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0C" w:rsidRPr="00A9230C" w:rsidRDefault="00A9230C" w:rsidP="00A9230C">
      <w:pPr>
        <w:ind w:firstLine="0"/>
        <w:jc w:val="center"/>
        <w:rPr>
          <w:b/>
        </w:rPr>
      </w:pPr>
      <w:r w:rsidRPr="00A9230C">
        <w:rPr>
          <w:b/>
        </w:rPr>
        <w:t>МІНІСТЕРСТВО ОСВІТИ І НАУКИ УКРАЇНИ</w:t>
      </w:r>
    </w:p>
    <w:p w:rsidR="00A9230C" w:rsidRDefault="001C3C5A" w:rsidP="00A9230C">
      <w:pPr>
        <w:ind w:firstLine="0"/>
        <w:jc w:val="center"/>
        <w:rPr>
          <w:b/>
        </w:rPr>
      </w:pPr>
      <w:r>
        <w:rPr>
          <w:b/>
        </w:rPr>
        <w:t>Схі</w:t>
      </w:r>
      <w:r w:rsidR="00A9230C" w:rsidRPr="00A9230C">
        <w:rPr>
          <w:b/>
        </w:rPr>
        <w:t>дноєвропейський</w:t>
      </w:r>
      <w:r w:rsidR="00A9230C">
        <w:rPr>
          <w:b/>
        </w:rPr>
        <w:t xml:space="preserve"> національний університет імені Лесі Українки</w:t>
      </w:r>
    </w:p>
    <w:p w:rsidR="00A9230C" w:rsidRPr="00A9230C" w:rsidRDefault="00A9230C" w:rsidP="00A9230C">
      <w:pPr>
        <w:ind w:firstLine="0"/>
        <w:jc w:val="center"/>
        <w:rPr>
          <w:b/>
        </w:rPr>
      </w:pPr>
      <w:r>
        <w:rPr>
          <w:b/>
        </w:rPr>
        <w:t>Кафедра археології, давньої та середньовічної історії України</w:t>
      </w:r>
    </w:p>
    <w:p w:rsidR="00A9230C" w:rsidRDefault="00A9230C" w:rsidP="00A9230C">
      <w:pPr>
        <w:ind w:firstLine="0"/>
        <w:jc w:val="right"/>
      </w:pPr>
    </w:p>
    <w:p w:rsidR="00A9230C" w:rsidRDefault="00A9230C" w:rsidP="00A9230C">
      <w:pPr>
        <w:ind w:firstLine="0"/>
        <w:jc w:val="right"/>
      </w:pPr>
    </w:p>
    <w:p w:rsidR="00A9230C" w:rsidRDefault="00A9230C" w:rsidP="00A9230C">
      <w:pPr>
        <w:ind w:firstLine="0"/>
        <w:jc w:val="center"/>
        <w:rPr>
          <w:rFonts w:eastAsia="Calibri" w:cs="Times New Roman"/>
          <w:bCs/>
        </w:rPr>
      </w:pPr>
    </w:p>
    <w:p w:rsidR="00D35AE4" w:rsidRDefault="00D35AE4" w:rsidP="00A9230C">
      <w:pPr>
        <w:ind w:firstLine="0"/>
        <w:jc w:val="center"/>
        <w:rPr>
          <w:rFonts w:eastAsia="Calibri" w:cs="Times New Roman"/>
          <w:bCs/>
        </w:rPr>
      </w:pPr>
    </w:p>
    <w:p w:rsidR="00D35AE4" w:rsidRDefault="00D35AE4" w:rsidP="00A9230C">
      <w:pPr>
        <w:ind w:firstLine="0"/>
        <w:jc w:val="center"/>
        <w:rPr>
          <w:rFonts w:eastAsia="Calibri" w:cs="Times New Roman"/>
          <w:bCs/>
        </w:rPr>
      </w:pPr>
    </w:p>
    <w:p w:rsidR="00D35AE4" w:rsidRDefault="00D35AE4" w:rsidP="00A9230C">
      <w:pPr>
        <w:ind w:firstLine="0"/>
        <w:jc w:val="center"/>
        <w:rPr>
          <w:rFonts w:eastAsia="Calibri" w:cs="Times New Roman"/>
          <w:bCs/>
        </w:rPr>
      </w:pPr>
    </w:p>
    <w:p w:rsidR="00D35AE4" w:rsidRDefault="00D35AE4" w:rsidP="00A9230C">
      <w:pPr>
        <w:ind w:firstLine="0"/>
        <w:jc w:val="center"/>
      </w:pPr>
    </w:p>
    <w:p w:rsidR="00B6414D" w:rsidRDefault="00B6414D" w:rsidP="00A9230C">
      <w:pPr>
        <w:ind w:firstLine="0"/>
        <w:jc w:val="center"/>
      </w:pPr>
    </w:p>
    <w:p w:rsidR="00B6414D" w:rsidRDefault="00B6414D" w:rsidP="00A9230C">
      <w:pPr>
        <w:ind w:firstLine="0"/>
        <w:jc w:val="center"/>
      </w:pPr>
    </w:p>
    <w:p w:rsidR="00A9230C" w:rsidRPr="00A9230C" w:rsidRDefault="00A9230C" w:rsidP="00A9230C">
      <w:pPr>
        <w:ind w:firstLine="0"/>
        <w:jc w:val="center"/>
        <w:rPr>
          <w:b/>
        </w:rPr>
      </w:pPr>
      <w:r w:rsidRPr="00A9230C">
        <w:rPr>
          <w:b/>
        </w:rPr>
        <w:t>ПРОГРАМА</w:t>
      </w:r>
    </w:p>
    <w:p w:rsidR="00A9230C" w:rsidRDefault="0026465F" w:rsidP="0026465F">
      <w:pPr>
        <w:ind w:firstLine="0"/>
        <w:jc w:val="left"/>
        <w:rPr>
          <w:b/>
        </w:rPr>
      </w:pPr>
      <w:r>
        <w:rPr>
          <w:b/>
        </w:rPr>
        <w:t xml:space="preserve">                                           обов’язкової  </w:t>
      </w:r>
      <w:r w:rsidR="00A9230C">
        <w:rPr>
          <w:b/>
        </w:rPr>
        <w:t>навчальної дисципліни</w:t>
      </w:r>
    </w:p>
    <w:p w:rsidR="00A9230C" w:rsidRPr="00A9230C" w:rsidRDefault="00A9230C" w:rsidP="00A9230C">
      <w:pPr>
        <w:ind w:firstLine="0"/>
        <w:jc w:val="center"/>
        <w:rPr>
          <w:b/>
        </w:rPr>
      </w:pPr>
    </w:p>
    <w:p w:rsidR="00A9230C" w:rsidRDefault="00A9230C" w:rsidP="00A9230C">
      <w:pPr>
        <w:ind w:firstLine="0"/>
        <w:jc w:val="center"/>
      </w:pPr>
      <w:r>
        <w:t>Д</w:t>
      </w:r>
      <w:r w:rsidR="00C04BCE">
        <w:t>ИСКУСІЙНІ ПИТАННЯ УКРАЇНСЬКО-ПОЛЬСЬКИХ ВІДНОСИН ПЕРШОЇ ПОЛОВИНИ ХХ СТ.: ІСТОРІЯ ТА ІСТОРИЧНА ПАМ’ЯТЬ</w:t>
      </w:r>
    </w:p>
    <w:p w:rsidR="00A9230C" w:rsidRDefault="00A9230C" w:rsidP="00A9230C">
      <w:pPr>
        <w:ind w:firstLine="0"/>
        <w:jc w:val="center"/>
      </w:pPr>
    </w:p>
    <w:p w:rsidR="0026465F" w:rsidRDefault="0026465F" w:rsidP="0026465F">
      <w:pPr>
        <w:tabs>
          <w:tab w:val="left" w:pos="1620"/>
          <w:tab w:val="center" w:pos="5670"/>
        </w:tabs>
        <w:jc w:val="center"/>
        <w:rPr>
          <w:b/>
          <w:bCs/>
        </w:rPr>
      </w:pPr>
      <w:r>
        <w:rPr>
          <w:b/>
        </w:rPr>
        <w:t>підготовки</w:t>
      </w:r>
      <w:r>
        <w:t xml:space="preserve">         доктора філософії</w:t>
      </w:r>
    </w:p>
    <w:p w:rsidR="0026465F" w:rsidRDefault="0026465F" w:rsidP="0026465F">
      <w:pPr>
        <w:tabs>
          <w:tab w:val="left" w:pos="1620"/>
          <w:tab w:val="center" w:pos="5670"/>
        </w:tabs>
        <w:jc w:val="center"/>
      </w:pPr>
      <w:r>
        <w:rPr>
          <w:b/>
        </w:rPr>
        <w:t xml:space="preserve">галузі знань       </w:t>
      </w:r>
      <w:r>
        <w:t>03 Гуманітарні науки</w:t>
      </w:r>
    </w:p>
    <w:p w:rsidR="0026465F" w:rsidRDefault="0026465F" w:rsidP="0026465F">
      <w:pPr>
        <w:tabs>
          <w:tab w:val="left" w:pos="1620"/>
          <w:tab w:val="center" w:pos="5670"/>
        </w:tabs>
        <w:jc w:val="center"/>
      </w:pPr>
      <w:r>
        <w:rPr>
          <w:b/>
          <w:bCs/>
        </w:rPr>
        <w:t xml:space="preserve">спеціальності    </w:t>
      </w:r>
      <w:r>
        <w:t>032 «Історія та археологія»</w:t>
      </w:r>
    </w:p>
    <w:p w:rsidR="0026465F" w:rsidRDefault="0026465F" w:rsidP="0026465F">
      <w:pPr>
        <w:tabs>
          <w:tab w:val="left" w:pos="1620"/>
          <w:tab w:val="center" w:pos="5670"/>
        </w:tabs>
        <w:jc w:val="center"/>
        <w:rPr>
          <w:bCs/>
        </w:rPr>
      </w:pPr>
      <w:r>
        <w:rPr>
          <w:b/>
          <w:bCs/>
        </w:rPr>
        <w:t xml:space="preserve">освітньо – наукової програми </w:t>
      </w:r>
      <w:r>
        <w:rPr>
          <w:bCs/>
        </w:rPr>
        <w:t>032«Історія та археологія»</w:t>
      </w:r>
    </w:p>
    <w:p w:rsidR="0026465F" w:rsidRDefault="0026465F" w:rsidP="0026465F">
      <w:pPr>
        <w:tabs>
          <w:tab w:val="left" w:pos="1620"/>
          <w:tab w:val="center" w:pos="5670"/>
        </w:tabs>
        <w:jc w:val="center"/>
      </w:pPr>
      <w:r>
        <w:rPr>
          <w:b/>
          <w:bCs/>
        </w:rPr>
        <w:t xml:space="preserve">спеціалізації     </w:t>
      </w:r>
      <w:r>
        <w:rPr>
          <w:bCs/>
        </w:rPr>
        <w:t>«Українсько-польські відносини  ХХ – поч. ХХІ ст.»</w:t>
      </w: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721366" w:rsidP="00A9230C">
      <w:pPr>
        <w:ind w:firstLine="0"/>
        <w:jc w:val="center"/>
      </w:pPr>
      <w:r>
        <w:t>Луцьк 2020</w:t>
      </w:r>
    </w:p>
    <w:p w:rsidR="00A9230C" w:rsidRDefault="00A9230C" w:rsidP="00A9230C">
      <w:pPr>
        <w:ind w:firstLine="0"/>
        <w:jc w:val="center"/>
      </w:pPr>
    </w:p>
    <w:p w:rsidR="00C57316" w:rsidRDefault="00C57316" w:rsidP="00A9230C">
      <w:pPr>
        <w:ind w:firstLine="0"/>
        <w:rPr>
          <w:b/>
        </w:rPr>
        <w:sectPr w:rsidR="00C57316" w:rsidSect="00C57316">
          <w:headerReference w:type="even" r:id="rId8"/>
          <w:headerReference w:type="default" r:id="rId9"/>
          <w:pgSz w:w="11900" w:h="16840"/>
          <w:pgMar w:top="1134" w:right="850" w:bottom="1134" w:left="1701" w:header="708" w:footer="708" w:gutter="0"/>
          <w:cols w:space="708"/>
          <w:titlePg/>
          <w:docGrid w:linePitch="360"/>
        </w:sectPr>
      </w:pPr>
    </w:p>
    <w:p w:rsidR="0026465F" w:rsidRDefault="00A9230C" w:rsidP="00A9230C">
      <w:pPr>
        <w:ind w:firstLine="0"/>
      </w:pPr>
      <w:r w:rsidRPr="00A9230C">
        <w:rPr>
          <w:b/>
        </w:rPr>
        <w:lastRenderedPageBreak/>
        <w:t>Програма навчальної дисципліни</w:t>
      </w:r>
      <w:r>
        <w:t xml:space="preserve"> “</w:t>
      </w:r>
      <w:r w:rsidR="00C04BCE">
        <w:t>Дискусійні питання українсько-польських відносин першої половини ХХ ст.: історія та історична пам’ять</w:t>
      </w:r>
      <w:r>
        <w:t xml:space="preserve">” </w:t>
      </w:r>
    </w:p>
    <w:p w:rsidR="0026465F" w:rsidRDefault="0026465F" w:rsidP="0026465F">
      <w:pPr>
        <w:tabs>
          <w:tab w:val="left" w:pos="1620"/>
          <w:tab w:val="center" w:pos="5670"/>
        </w:tabs>
      </w:pPr>
      <w:r>
        <w:rPr>
          <w:b/>
        </w:rPr>
        <w:t xml:space="preserve">галузі знань       </w:t>
      </w:r>
      <w:r>
        <w:t>03 Гуманітарні науки</w:t>
      </w:r>
    </w:p>
    <w:p w:rsidR="0026465F" w:rsidRDefault="0026465F" w:rsidP="0026465F">
      <w:pPr>
        <w:tabs>
          <w:tab w:val="left" w:pos="1620"/>
          <w:tab w:val="center" w:pos="5670"/>
        </w:tabs>
      </w:pPr>
      <w:r>
        <w:rPr>
          <w:b/>
          <w:bCs/>
        </w:rPr>
        <w:t xml:space="preserve">спеціальності    </w:t>
      </w:r>
      <w:r>
        <w:t>032 «Історія та археологія»</w:t>
      </w:r>
    </w:p>
    <w:p w:rsidR="0026465F" w:rsidRDefault="0026465F" w:rsidP="0026465F">
      <w:pPr>
        <w:tabs>
          <w:tab w:val="left" w:pos="1620"/>
          <w:tab w:val="center" w:pos="5670"/>
        </w:tabs>
        <w:rPr>
          <w:bCs/>
        </w:rPr>
      </w:pPr>
      <w:r>
        <w:rPr>
          <w:b/>
          <w:bCs/>
        </w:rPr>
        <w:t xml:space="preserve">освітньо – наукової програми </w:t>
      </w:r>
      <w:r>
        <w:rPr>
          <w:bCs/>
        </w:rPr>
        <w:t xml:space="preserve">032«Історія та археологія» </w:t>
      </w:r>
    </w:p>
    <w:p w:rsidR="0026465F" w:rsidRDefault="0026465F" w:rsidP="0026465F">
      <w:pPr>
        <w:tabs>
          <w:tab w:val="left" w:pos="1620"/>
          <w:tab w:val="center" w:pos="5670"/>
        </w:tabs>
      </w:pPr>
      <w:r>
        <w:rPr>
          <w:b/>
          <w:bCs/>
        </w:rPr>
        <w:t xml:space="preserve">спеціалізації      </w:t>
      </w:r>
      <w:r>
        <w:rPr>
          <w:bCs/>
        </w:rPr>
        <w:t>«Українсько-польські відносини  ХХ – поч. ХХІ ст.»</w:t>
      </w:r>
    </w:p>
    <w:p w:rsidR="00A9230C" w:rsidRDefault="00A9230C" w:rsidP="00A9230C">
      <w:pPr>
        <w:ind w:firstLine="0"/>
      </w:pPr>
    </w:p>
    <w:p w:rsidR="00C04BCE" w:rsidRDefault="00A9230C" w:rsidP="00C04BCE">
      <w:pPr>
        <w:ind w:firstLine="0"/>
      </w:pPr>
      <w:r w:rsidRPr="00A9230C">
        <w:rPr>
          <w:b/>
        </w:rPr>
        <w:t>Розробники</w:t>
      </w:r>
      <w:r>
        <w:t xml:space="preserve">: </w:t>
      </w:r>
      <w:r w:rsidR="00C04BCE">
        <w:t>Оксана Каліщук, докторка історичних наук, професорка</w:t>
      </w:r>
    </w:p>
    <w:p w:rsidR="00A9230C" w:rsidRDefault="00A9230C" w:rsidP="00A9230C">
      <w:pPr>
        <w:ind w:firstLine="0"/>
      </w:pPr>
    </w:p>
    <w:p w:rsidR="00A9230C" w:rsidRDefault="00A9230C" w:rsidP="00A9230C">
      <w:pPr>
        <w:ind w:firstLine="0"/>
      </w:pPr>
      <w:r w:rsidRPr="00A9230C">
        <w:rPr>
          <w:b/>
        </w:rPr>
        <w:t>Рецензент</w:t>
      </w:r>
      <w:r>
        <w:t>:</w:t>
      </w:r>
      <w:r w:rsidR="00C04BCE">
        <w:t xml:space="preserve"> Микола Кучерепа, кандидат історичних наук, професор</w:t>
      </w:r>
    </w:p>
    <w:p w:rsidR="003A11F8" w:rsidRDefault="003A11F8" w:rsidP="003A11F8">
      <w:pPr>
        <w:ind w:firstLine="0"/>
        <w:rPr>
          <w:b/>
        </w:rPr>
      </w:pPr>
    </w:p>
    <w:p w:rsidR="003A11F8" w:rsidRDefault="003A11F8" w:rsidP="003A11F8">
      <w:pPr>
        <w:ind w:firstLine="0"/>
        <w:rPr>
          <w:b/>
        </w:rPr>
      </w:pPr>
    </w:p>
    <w:p w:rsidR="003A11F8" w:rsidRPr="003A11F8" w:rsidRDefault="003A11F8" w:rsidP="003A11F8">
      <w:pPr>
        <w:ind w:firstLine="0"/>
        <w:rPr>
          <w:bCs/>
        </w:rPr>
      </w:pPr>
      <w:r w:rsidRPr="003A11F8">
        <w:rPr>
          <w:b/>
        </w:rPr>
        <w:t>Самостійне електронне текстове мережеве видання.</w:t>
      </w:r>
    </w:p>
    <w:p w:rsidR="003A11F8" w:rsidRPr="003A11F8" w:rsidRDefault="003A11F8" w:rsidP="003A11F8">
      <w:pPr>
        <w:ind w:firstLine="0"/>
        <w:rPr>
          <w:bCs/>
        </w:rPr>
      </w:pPr>
    </w:p>
    <w:p w:rsidR="003A11F8" w:rsidRPr="003A11F8" w:rsidRDefault="003A11F8" w:rsidP="003A11F8">
      <w:pPr>
        <w:ind w:firstLine="0"/>
      </w:pPr>
      <w:r w:rsidRPr="003A11F8">
        <w:rPr>
          <w:b/>
          <w:bCs/>
        </w:rPr>
        <w:t>Програма навчальної дисципліни схвалена науково-методичною радою Східноєвропейського національного університету імені Лесі Українки.</w:t>
      </w:r>
    </w:p>
    <w:p w:rsidR="003A11F8" w:rsidRPr="003A11F8" w:rsidRDefault="003A11F8" w:rsidP="003A11F8">
      <w:pPr>
        <w:ind w:firstLine="0"/>
      </w:pPr>
    </w:p>
    <w:p w:rsidR="003A11F8" w:rsidRPr="003A11F8" w:rsidRDefault="003A11F8" w:rsidP="003A11F8">
      <w:pPr>
        <w:ind w:firstLine="0"/>
      </w:pPr>
      <w:r w:rsidRPr="003A11F8">
        <w:rPr>
          <w:b/>
          <w:bCs/>
        </w:rPr>
        <w:t xml:space="preserve">Програма навчальної дисципліни </w:t>
      </w:r>
      <w:r w:rsidRPr="003A11F8">
        <w:rPr>
          <w:b/>
          <w:lang w:val="ru-RU"/>
        </w:rPr>
        <w:t>схвалена науково</w:t>
      </w:r>
      <w:r w:rsidRPr="003A11F8">
        <w:rPr>
          <w:b/>
        </w:rPr>
        <w:t xml:space="preserve">ю </w:t>
      </w:r>
      <w:r w:rsidRPr="003A11F8">
        <w:rPr>
          <w:b/>
          <w:lang w:val="ru-RU"/>
        </w:rPr>
        <w:t>радою</w:t>
      </w:r>
      <w:r w:rsidRPr="003A11F8">
        <w:rPr>
          <w:lang w:val="ru-RU"/>
        </w:rPr>
        <w:t xml:space="preserve"> </w:t>
      </w:r>
      <w:r w:rsidRPr="003A11F8">
        <w:rPr>
          <w:b/>
          <w:bCs/>
        </w:rPr>
        <w:t>Східноєвропейського національного університету імені Лесі Українки.</w:t>
      </w:r>
    </w:p>
    <w:p w:rsidR="003A11F8" w:rsidRPr="003A11F8" w:rsidRDefault="003A11F8" w:rsidP="003A11F8">
      <w:pPr>
        <w:ind w:firstLine="0"/>
      </w:pPr>
    </w:p>
    <w:p w:rsidR="00D35AE4" w:rsidRDefault="00D35AE4" w:rsidP="00A9230C">
      <w:pPr>
        <w:ind w:firstLine="0"/>
      </w:pPr>
    </w:p>
    <w:p w:rsidR="00D35AE4" w:rsidRDefault="00D35AE4" w:rsidP="00A9230C">
      <w:pPr>
        <w:ind w:firstLine="0"/>
      </w:pPr>
    </w:p>
    <w:p w:rsidR="00D35AE4" w:rsidRDefault="00D35AE4" w:rsidP="00A9230C">
      <w:pPr>
        <w:ind w:firstLine="0"/>
      </w:pPr>
    </w:p>
    <w:p w:rsidR="00D35AE4" w:rsidRDefault="00D35AE4" w:rsidP="00A9230C">
      <w:pPr>
        <w:ind w:firstLine="0"/>
      </w:pPr>
    </w:p>
    <w:p w:rsidR="00D35AE4" w:rsidRDefault="00D35AE4" w:rsidP="00A9230C">
      <w:pPr>
        <w:ind w:firstLine="0"/>
      </w:pPr>
    </w:p>
    <w:p w:rsidR="00D35AE4" w:rsidRDefault="00D35AE4" w:rsidP="00A9230C">
      <w:pPr>
        <w:ind w:firstLine="0"/>
      </w:pPr>
    </w:p>
    <w:p w:rsidR="00A9230C" w:rsidRDefault="00F13B99" w:rsidP="00C04BCE">
      <w:pPr>
        <w:ind w:firstLine="0"/>
        <w:jc w:val="right"/>
      </w:pPr>
      <w:r w:rsidRPr="00F13B99">
        <w:rPr>
          <w:rFonts w:cs="Times New Roman"/>
          <w:b/>
          <w:color w:val="000000"/>
        </w:rPr>
        <w:t xml:space="preserve">© </w:t>
      </w:r>
      <w:r w:rsidRPr="00F13B99">
        <w:rPr>
          <w:rFonts w:cs="Times New Roman"/>
        </w:rPr>
        <w:t>К</w:t>
      </w:r>
      <w:r w:rsidR="00721366">
        <w:t>аліщук О. М., 2020</w:t>
      </w:r>
      <w:bookmarkStart w:id="0" w:name="_GoBack"/>
      <w:bookmarkEnd w:id="0"/>
    </w:p>
    <w:p w:rsidR="00A9230C" w:rsidRDefault="00A9230C" w:rsidP="00A9230C">
      <w:pPr>
        <w:ind w:firstLine="0"/>
        <w:sectPr w:rsidR="00A9230C" w:rsidSect="00C57316">
          <w:pgSz w:w="11900" w:h="16840"/>
          <w:pgMar w:top="1134" w:right="850" w:bottom="1134" w:left="1701" w:header="708" w:footer="708" w:gutter="0"/>
          <w:cols w:space="708"/>
          <w:titlePg/>
          <w:docGrid w:linePitch="360"/>
        </w:sectPr>
      </w:pPr>
    </w:p>
    <w:p w:rsidR="00F13B99" w:rsidRPr="00F13B99" w:rsidRDefault="00F13B99" w:rsidP="00F13B99">
      <w:pPr>
        <w:ind w:firstLine="0"/>
        <w:jc w:val="center"/>
        <w:rPr>
          <w:b/>
        </w:rPr>
      </w:pPr>
      <w:r w:rsidRPr="00F13B99">
        <w:rPr>
          <w:b/>
        </w:rPr>
        <w:lastRenderedPageBreak/>
        <w:t>1. Опис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8"/>
        <w:gridCol w:w="2590"/>
        <w:gridCol w:w="3787"/>
      </w:tblGrid>
      <w:tr w:rsidR="00F13B99" w:rsidRPr="00F13B99" w:rsidTr="007D0ACA">
        <w:tc>
          <w:tcPr>
            <w:tcW w:w="3188" w:type="dxa"/>
          </w:tcPr>
          <w:p w:rsidR="00F13B99" w:rsidRPr="00F13B99" w:rsidRDefault="00F13B99" w:rsidP="00F13B99">
            <w:pPr>
              <w:spacing w:line="240" w:lineRule="auto"/>
              <w:ind w:firstLine="0"/>
              <w:jc w:val="center"/>
            </w:pPr>
            <w:r w:rsidRPr="00F13B99">
              <w:t>Найменування</w:t>
            </w:r>
            <w:r>
              <w:t xml:space="preserve"> показників</w:t>
            </w:r>
          </w:p>
        </w:tc>
        <w:tc>
          <w:tcPr>
            <w:tcW w:w="2590" w:type="dxa"/>
          </w:tcPr>
          <w:p w:rsidR="00F13B99" w:rsidRPr="00F13B99" w:rsidRDefault="00F13B99" w:rsidP="00F13B99">
            <w:pPr>
              <w:spacing w:line="240" w:lineRule="auto"/>
              <w:ind w:firstLine="0"/>
              <w:jc w:val="center"/>
            </w:pPr>
            <w:r>
              <w:t>Галузь знань, спеціальність, освітня програма, освітній ступінь</w:t>
            </w:r>
          </w:p>
        </w:tc>
        <w:tc>
          <w:tcPr>
            <w:tcW w:w="3787" w:type="dxa"/>
          </w:tcPr>
          <w:p w:rsidR="00F13B99" w:rsidRPr="00F13B99" w:rsidRDefault="00F13B99" w:rsidP="00F13B99">
            <w:pPr>
              <w:spacing w:line="240" w:lineRule="auto"/>
              <w:ind w:firstLine="0"/>
              <w:jc w:val="center"/>
            </w:pPr>
            <w:r>
              <w:t>Характеристика навчальної дисципліни</w:t>
            </w:r>
          </w:p>
        </w:tc>
      </w:tr>
      <w:tr w:rsidR="00F13B99" w:rsidTr="007D0ACA">
        <w:tc>
          <w:tcPr>
            <w:tcW w:w="3188" w:type="dxa"/>
          </w:tcPr>
          <w:p w:rsidR="00F13B99" w:rsidRPr="000E521C" w:rsidRDefault="00216BB4" w:rsidP="00F13B99">
            <w:pPr>
              <w:ind w:firstLine="0"/>
              <w:rPr>
                <w:b/>
              </w:rPr>
            </w:pPr>
            <w:r>
              <w:rPr>
                <w:b/>
              </w:rPr>
              <w:t>Очна/заочна</w:t>
            </w:r>
            <w:r w:rsidR="000E521C">
              <w:rPr>
                <w:b/>
              </w:rPr>
              <w:t xml:space="preserve"> форма навчання</w:t>
            </w:r>
          </w:p>
        </w:tc>
        <w:tc>
          <w:tcPr>
            <w:tcW w:w="2590" w:type="dxa"/>
          </w:tcPr>
          <w:p w:rsidR="00F13B99" w:rsidRDefault="000E521C" w:rsidP="000E521C">
            <w:pPr>
              <w:spacing w:line="240" w:lineRule="auto"/>
              <w:ind w:firstLine="0"/>
            </w:pPr>
            <w:r>
              <w:t>Галузь знань – 03 гуманітарні науки</w:t>
            </w:r>
          </w:p>
        </w:tc>
        <w:tc>
          <w:tcPr>
            <w:tcW w:w="3787" w:type="dxa"/>
          </w:tcPr>
          <w:p w:rsidR="00F13B99" w:rsidRDefault="00C04BCE" w:rsidP="00F13B99">
            <w:pPr>
              <w:ind w:firstLine="0"/>
            </w:pPr>
            <w:r>
              <w:t>нормативна</w:t>
            </w:r>
          </w:p>
        </w:tc>
      </w:tr>
      <w:tr w:rsidR="00F13B99" w:rsidTr="007D0ACA">
        <w:tc>
          <w:tcPr>
            <w:tcW w:w="3188" w:type="dxa"/>
          </w:tcPr>
          <w:p w:rsidR="00F13B99" w:rsidRPr="000E521C" w:rsidRDefault="000E521C" w:rsidP="000E521C">
            <w:pPr>
              <w:ind w:firstLine="0"/>
              <w:rPr>
                <w:b/>
              </w:rPr>
            </w:pPr>
            <w:r w:rsidRPr="000E521C">
              <w:rPr>
                <w:b/>
              </w:rPr>
              <w:t xml:space="preserve">Кількість </w:t>
            </w:r>
            <w:r w:rsidR="00C04BCE">
              <w:rPr>
                <w:b/>
              </w:rPr>
              <w:t>годин – 18</w:t>
            </w:r>
            <w:r>
              <w:rPr>
                <w:b/>
              </w:rPr>
              <w:t>0</w:t>
            </w:r>
          </w:p>
        </w:tc>
        <w:tc>
          <w:tcPr>
            <w:tcW w:w="2590" w:type="dxa"/>
          </w:tcPr>
          <w:p w:rsidR="00F13B99" w:rsidRDefault="000E521C" w:rsidP="000E521C">
            <w:pPr>
              <w:spacing w:line="240" w:lineRule="auto"/>
              <w:ind w:firstLine="0"/>
            </w:pPr>
            <w:r>
              <w:t>Спец</w:t>
            </w:r>
            <w:r w:rsidR="00372728">
              <w:t>іальність – 032 історія та архе</w:t>
            </w:r>
            <w:r>
              <w:t>ологія</w:t>
            </w:r>
          </w:p>
        </w:tc>
        <w:tc>
          <w:tcPr>
            <w:tcW w:w="3787" w:type="dxa"/>
          </w:tcPr>
          <w:p w:rsidR="00F13B99" w:rsidRDefault="00F13B99" w:rsidP="00C04BCE">
            <w:pPr>
              <w:ind w:firstLine="0"/>
            </w:pPr>
            <w:r w:rsidRPr="000E521C">
              <w:rPr>
                <w:i/>
              </w:rPr>
              <w:t>Рік навчання</w:t>
            </w:r>
            <w:r>
              <w:t xml:space="preserve"> – </w:t>
            </w:r>
            <w:r w:rsidR="007D0ACA">
              <w:t>2</w:t>
            </w:r>
          </w:p>
        </w:tc>
      </w:tr>
      <w:tr w:rsidR="00F13B99" w:rsidTr="007D0ACA">
        <w:tc>
          <w:tcPr>
            <w:tcW w:w="3188" w:type="dxa"/>
          </w:tcPr>
          <w:p w:rsidR="00F13B99" w:rsidRDefault="000E521C" w:rsidP="00F13B99">
            <w:pPr>
              <w:ind w:firstLine="0"/>
            </w:pPr>
            <w:r>
              <w:rPr>
                <w:b/>
              </w:rPr>
              <w:t xml:space="preserve">Кількість кредитів – </w:t>
            </w:r>
            <w:r w:rsidR="00C04BCE">
              <w:rPr>
                <w:b/>
              </w:rPr>
              <w:t>6</w:t>
            </w:r>
          </w:p>
        </w:tc>
        <w:tc>
          <w:tcPr>
            <w:tcW w:w="2590" w:type="dxa"/>
          </w:tcPr>
          <w:p w:rsidR="00F13B99" w:rsidRDefault="000E521C" w:rsidP="000E521C">
            <w:pPr>
              <w:spacing w:line="240" w:lineRule="auto"/>
              <w:ind w:firstLine="0"/>
            </w:pPr>
            <w:r>
              <w:t>Освітньо-наукова програма “Історія та археологія”</w:t>
            </w:r>
          </w:p>
        </w:tc>
        <w:tc>
          <w:tcPr>
            <w:tcW w:w="3787" w:type="dxa"/>
          </w:tcPr>
          <w:p w:rsidR="00F13B99" w:rsidRDefault="00F13B99" w:rsidP="00C04BCE">
            <w:pPr>
              <w:ind w:firstLine="0"/>
            </w:pPr>
            <w:r w:rsidRPr="000E521C">
              <w:rPr>
                <w:i/>
              </w:rPr>
              <w:t>Семестр</w:t>
            </w:r>
            <w:r>
              <w:t xml:space="preserve"> – </w:t>
            </w:r>
            <w:r w:rsidR="007D0ACA">
              <w:t>4</w:t>
            </w:r>
          </w:p>
        </w:tc>
      </w:tr>
      <w:tr w:rsidR="00F13B99" w:rsidTr="007D0ACA">
        <w:tc>
          <w:tcPr>
            <w:tcW w:w="3188" w:type="dxa"/>
          </w:tcPr>
          <w:p w:rsidR="00F13B99" w:rsidRPr="000E521C" w:rsidRDefault="000E521C" w:rsidP="00F13B99">
            <w:pPr>
              <w:ind w:firstLine="0"/>
              <w:rPr>
                <w:b/>
              </w:rPr>
            </w:pPr>
            <w:r w:rsidRPr="000E521C">
              <w:rPr>
                <w:b/>
              </w:rPr>
              <w:t>ІНДЗ: немає</w:t>
            </w:r>
          </w:p>
        </w:tc>
        <w:tc>
          <w:tcPr>
            <w:tcW w:w="2590" w:type="dxa"/>
          </w:tcPr>
          <w:p w:rsidR="00F13B99" w:rsidRDefault="000E521C" w:rsidP="000E521C">
            <w:pPr>
              <w:spacing w:line="240" w:lineRule="auto"/>
              <w:ind w:firstLine="0"/>
            </w:pPr>
            <w:r>
              <w:t>Освітній ступінь – доктор філософії</w:t>
            </w:r>
          </w:p>
        </w:tc>
        <w:tc>
          <w:tcPr>
            <w:tcW w:w="3787" w:type="dxa"/>
          </w:tcPr>
          <w:p w:rsidR="00F13B99" w:rsidRDefault="00F13B99" w:rsidP="00F13B99">
            <w:pPr>
              <w:ind w:firstLine="0"/>
            </w:pPr>
            <w:r w:rsidRPr="000E521C">
              <w:rPr>
                <w:i/>
              </w:rPr>
              <w:t xml:space="preserve">Лекції </w:t>
            </w:r>
            <w:r w:rsidR="00C04BCE">
              <w:t>– 44</w:t>
            </w:r>
            <w:r>
              <w:t> год.</w:t>
            </w:r>
          </w:p>
        </w:tc>
      </w:tr>
      <w:tr w:rsidR="00F13B99" w:rsidTr="007D0ACA">
        <w:tc>
          <w:tcPr>
            <w:tcW w:w="3188" w:type="dxa"/>
          </w:tcPr>
          <w:p w:rsidR="00F13B99" w:rsidRDefault="00F13B99" w:rsidP="00F13B99">
            <w:pPr>
              <w:ind w:firstLine="0"/>
            </w:pPr>
          </w:p>
        </w:tc>
        <w:tc>
          <w:tcPr>
            <w:tcW w:w="2590" w:type="dxa"/>
          </w:tcPr>
          <w:p w:rsidR="00F13B99" w:rsidRDefault="00F13B99" w:rsidP="00F13B99">
            <w:pPr>
              <w:ind w:firstLine="0"/>
            </w:pPr>
          </w:p>
        </w:tc>
        <w:tc>
          <w:tcPr>
            <w:tcW w:w="3787" w:type="dxa"/>
          </w:tcPr>
          <w:p w:rsidR="00F13B99" w:rsidRDefault="000E521C" w:rsidP="00F13B99">
            <w:pPr>
              <w:ind w:firstLine="0"/>
            </w:pPr>
            <w:r w:rsidRPr="000E521C">
              <w:rPr>
                <w:i/>
              </w:rPr>
              <w:t>Практичні (семінарські)</w:t>
            </w:r>
            <w:r w:rsidR="00C04BCE">
              <w:t xml:space="preserve">  – 20</w:t>
            </w:r>
            <w:r>
              <w:t> год.</w:t>
            </w:r>
          </w:p>
        </w:tc>
      </w:tr>
      <w:tr w:rsidR="00F13B99" w:rsidTr="007D0ACA">
        <w:tc>
          <w:tcPr>
            <w:tcW w:w="3188" w:type="dxa"/>
          </w:tcPr>
          <w:p w:rsidR="00F13B99" w:rsidRDefault="00F13B99" w:rsidP="00F13B99">
            <w:pPr>
              <w:ind w:firstLine="0"/>
            </w:pPr>
          </w:p>
        </w:tc>
        <w:tc>
          <w:tcPr>
            <w:tcW w:w="2590" w:type="dxa"/>
          </w:tcPr>
          <w:p w:rsidR="00F13B99" w:rsidRDefault="00F13B99" w:rsidP="00F13B99">
            <w:pPr>
              <w:ind w:firstLine="0"/>
            </w:pPr>
          </w:p>
        </w:tc>
        <w:tc>
          <w:tcPr>
            <w:tcW w:w="3787" w:type="dxa"/>
          </w:tcPr>
          <w:p w:rsidR="00F13B99" w:rsidRDefault="000E521C" w:rsidP="00F13B99">
            <w:pPr>
              <w:ind w:firstLine="0"/>
            </w:pPr>
            <w:r w:rsidRPr="000E521C">
              <w:rPr>
                <w:i/>
              </w:rPr>
              <w:t>Самостійна робота</w:t>
            </w:r>
            <w:r w:rsidR="00C04BCE">
              <w:t xml:space="preserve"> – 116</w:t>
            </w:r>
            <w:r>
              <w:t> год.</w:t>
            </w:r>
          </w:p>
        </w:tc>
      </w:tr>
      <w:tr w:rsidR="00F13B99" w:rsidTr="007D0ACA">
        <w:tc>
          <w:tcPr>
            <w:tcW w:w="3188" w:type="dxa"/>
          </w:tcPr>
          <w:p w:rsidR="00F13B99" w:rsidRDefault="00F13B99" w:rsidP="00F13B99">
            <w:pPr>
              <w:ind w:firstLine="0"/>
            </w:pPr>
          </w:p>
        </w:tc>
        <w:tc>
          <w:tcPr>
            <w:tcW w:w="2590" w:type="dxa"/>
          </w:tcPr>
          <w:p w:rsidR="00F13B99" w:rsidRDefault="00F13B99" w:rsidP="00F13B99">
            <w:pPr>
              <w:ind w:firstLine="0"/>
            </w:pPr>
          </w:p>
        </w:tc>
        <w:tc>
          <w:tcPr>
            <w:tcW w:w="3787" w:type="dxa"/>
          </w:tcPr>
          <w:p w:rsidR="00F13B99" w:rsidRDefault="000E521C" w:rsidP="00C04BCE">
            <w:pPr>
              <w:ind w:firstLine="0"/>
            </w:pPr>
            <w:r w:rsidRPr="000E521C">
              <w:rPr>
                <w:i/>
              </w:rPr>
              <w:t>Форма контролю</w:t>
            </w:r>
            <w:r>
              <w:t>:</w:t>
            </w:r>
            <w:r w:rsidR="00216BB4">
              <w:t xml:space="preserve"> екзамен</w:t>
            </w:r>
          </w:p>
        </w:tc>
      </w:tr>
    </w:tbl>
    <w:p w:rsidR="000E521C" w:rsidRDefault="000E521C" w:rsidP="000E521C">
      <w:pPr>
        <w:ind w:firstLine="0"/>
        <w:jc w:val="center"/>
      </w:pPr>
    </w:p>
    <w:p w:rsidR="00F13B99" w:rsidRPr="000E521C" w:rsidRDefault="000E521C" w:rsidP="000E521C">
      <w:pPr>
        <w:ind w:firstLine="0"/>
        <w:jc w:val="center"/>
        <w:rPr>
          <w:b/>
        </w:rPr>
      </w:pPr>
      <w:r w:rsidRPr="000E521C">
        <w:rPr>
          <w:b/>
        </w:rPr>
        <w:t>2. Анотація курсу</w:t>
      </w:r>
    </w:p>
    <w:p w:rsidR="0068357F" w:rsidRDefault="000E521C" w:rsidP="000E521C">
      <w:r>
        <w:t>Програма навчальної дисципліни “</w:t>
      </w:r>
      <w:r w:rsidR="00C04BCE">
        <w:t>Дискусійні питання українсько-польських відносин першої половини ХХ ст.: історія та історична пам’ять</w:t>
      </w:r>
      <w:r>
        <w:t>” складена відповідно до освітньо-наукової програми підготовки</w:t>
      </w:r>
      <w:r w:rsidR="003D4E4F">
        <w:t xml:space="preserve"> </w:t>
      </w:r>
      <w:r w:rsidR="003D4E4F">
        <w:rPr>
          <w:lang w:val="en-US"/>
        </w:rPr>
        <w:t>PhD</w:t>
      </w:r>
      <w:r w:rsidR="003D4E4F" w:rsidRPr="00F124BA">
        <w:t xml:space="preserve"> </w:t>
      </w:r>
      <w:r w:rsidR="003D4E4F">
        <w:t>доктора філософії</w:t>
      </w:r>
      <w:r>
        <w:t xml:space="preserve"> </w:t>
      </w:r>
      <w:r w:rsidR="003D4E4F">
        <w:t>спеціальності 032 “історія та археологія”.</w:t>
      </w:r>
    </w:p>
    <w:p w:rsidR="00C57316" w:rsidRDefault="00C57316" w:rsidP="000E521C">
      <w:r>
        <w:t xml:space="preserve">Саме тому метою при підготовці </w:t>
      </w:r>
      <w:r>
        <w:rPr>
          <w:lang w:val="en-US"/>
        </w:rPr>
        <w:t>PhD</w:t>
      </w:r>
      <w:r w:rsidRPr="00F124BA">
        <w:t xml:space="preserve"> </w:t>
      </w:r>
      <w:r>
        <w:t>доктора філософії зі спеціальності 032 “історія та археологія” до освітньо-наукової програми включено предмет “</w:t>
      </w:r>
      <w:r w:rsidR="00F124BA" w:rsidRPr="00F124BA">
        <w:t xml:space="preserve"> </w:t>
      </w:r>
      <w:r w:rsidR="00F124BA">
        <w:t xml:space="preserve">Дискусійні питання українсько-польських відносин першої половини ХХ ст.: історія та історична пам’ять </w:t>
      </w:r>
      <w:r>
        <w:t xml:space="preserve">”, </w:t>
      </w:r>
      <w:r w:rsidRPr="00C57316">
        <w:rPr>
          <w:i/>
        </w:rPr>
        <w:t>метою</w:t>
      </w:r>
      <w:r>
        <w:t xml:space="preserve"> якого є </w:t>
      </w:r>
      <w:r w:rsidR="00F124BA">
        <w:t>ознайомити</w:t>
      </w:r>
      <w:r>
        <w:t xml:space="preserve"> аспірантів</w:t>
      </w:r>
      <w:r w:rsidR="00F124BA">
        <w:t xml:space="preserve"> із особливостями українсько-польських відносин у першій половині ХХ ст.</w:t>
      </w:r>
      <w:r>
        <w:t xml:space="preserve"> із підтвердженням тяглості історичного процесу та розвитку суспільства, взаємозв’язку із іншими гуманітарними науками (культурологією, правом, політологією та ін.).</w:t>
      </w:r>
      <w:r w:rsidR="00F124BA">
        <w:t xml:space="preserve"> З огляду на це в ході вивчення навчальної дисципліни демонструються процеси, явища та історичні події, які ілюструють взаємини між українцями та поляками впродовж ХІХ ст. та обґрунтовують основні тенденції політичних та суспільних відносин між націями</w:t>
      </w:r>
      <w:r w:rsidR="00DB5DD2">
        <w:t>, що стали причиною українсько-польського конфлікту</w:t>
      </w:r>
      <w:r w:rsidR="00F124BA">
        <w:t>. Увагу закцентовано на українсько-польській війні 1918-1919 рр., украї</w:t>
      </w:r>
      <w:r w:rsidR="00DB5DD2">
        <w:t xml:space="preserve">нсько-польському протистоянні у роки Другої світової війни, переселенсько-депортаційних операціях 1944-1946 рр. та акції «Вісла». Аналізується вплив подій першої половини ХХ ст. на свідомість сучасних українців та поляків, їх функціонування в історичній </w:t>
      </w:r>
      <w:r w:rsidR="00DB5DD2">
        <w:lastRenderedPageBreak/>
        <w:t xml:space="preserve">пам'яті та вплив на міждержавні, міжнаціональні та міжособистісні відносини України і Польщі. </w:t>
      </w:r>
    </w:p>
    <w:p w:rsidR="00D94826" w:rsidRPr="00D94826" w:rsidRDefault="00D94826" w:rsidP="00D94826">
      <w:pPr>
        <w:ind w:firstLine="0"/>
        <w:jc w:val="center"/>
        <w:rPr>
          <w:b/>
        </w:rPr>
      </w:pPr>
      <w:r w:rsidRPr="00D94826">
        <w:rPr>
          <w:b/>
        </w:rPr>
        <w:t>3. Компетенції</w:t>
      </w:r>
    </w:p>
    <w:p w:rsidR="00B6414D" w:rsidRDefault="00B6414D" w:rsidP="000E521C">
      <w:r>
        <w:t xml:space="preserve">Компетентності базують на знаннях, досвіді, цінностях, набутих завдяки навчанню, пов’язані із загальною здатністю людини оперувати у певних ситуаціях набутими знаннями та практичним досвідом і є показником успішності. Нині загальноприйнятим є поділ компетентностей на дві групи: предметно-спеціальні </w:t>
      </w:r>
      <w:r w:rsidRPr="00F124BA">
        <w:t>(</w:t>
      </w:r>
      <w:r>
        <w:rPr>
          <w:lang w:val="en-US"/>
        </w:rPr>
        <w:t>subject</w:t>
      </w:r>
      <w:r w:rsidRPr="00F124BA">
        <w:t xml:space="preserve"> </w:t>
      </w:r>
      <w:r>
        <w:rPr>
          <w:lang w:val="en-US"/>
        </w:rPr>
        <w:t>specific</w:t>
      </w:r>
      <w:r w:rsidRPr="00F124BA">
        <w:t xml:space="preserve"> </w:t>
      </w:r>
      <w:r>
        <w:rPr>
          <w:lang w:val="en-US"/>
        </w:rPr>
        <w:t>competences</w:t>
      </w:r>
      <w:r w:rsidRPr="00F124BA">
        <w:t>)</w:t>
      </w:r>
      <w:r>
        <w:t xml:space="preserve"> та загальні </w:t>
      </w:r>
      <w:r w:rsidRPr="00F124BA">
        <w:t>(</w:t>
      </w:r>
      <w:r>
        <w:rPr>
          <w:lang w:val="en-US"/>
        </w:rPr>
        <w:t>generic</w:t>
      </w:r>
      <w:r w:rsidRPr="00F124BA">
        <w:t xml:space="preserve"> </w:t>
      </w:r>
      <w:r>
        <w:rPr>
          <w:lang w:val="en-US"/>
        </w:rPr>
        <w:t>competences</w:t>
      </w:r>
      <w:r w:rsidRPr="00F124BA">
        <w:t xml:space="preserve">, </w:t>
      </w:r>
      <w:r>
        <w:rPr>
          <w:lang w:val="en-US"/>
        </w:rPr>
        <w:t>transferable</w:t>
      </w:r>
      <w:r w:rsidRPr="00F124BA">
        <w:t xml:space="preserve"> </w:t>
      </w:r>
      <w:r>
        <w:t xml:space="preserve">skilles). Сприяння розвитку </w:t>
      </w:r>
      <w:r w:rsidR="00B14205">
        <w:t>в</w:t>
      </w:r>
      <w:r>
        <w:t>мінь (зага</w:t>
      </w:r>
      <w:r w:rsidR="00B14205">
        <w:t>л</w:t>
      </w:r>
      <w:r>
        <w:t>ьних та предметно-спеціальних компетенцій) є об’єктом процесу навчання та освітньої програми.</w:t>
      </w:r>
    </w:p>
    <w:p w:rsidR="00D94826" w:rsidRDefault="00B6414D" w:rsidP="000E521C">
      <w:r>
        <w:t>До кінця навчання а</w:t>
      </w:r>
      <w:r w:rsidR="00B14205">
        <w:t>спіранти повинні бути компетент</w:t>
      </w:r>
      <w:r>
        <w:t>ним</w:t>
      </w:r>
      <w:r w:rsidR="00B14205">
        <w:t>и</w:t>
      </w:r>
      <w:r>
        <w:t xml:space="preserve"> у наступних питаннях.</w:t>
      </w:r>
    </w:p>
    <w:p w:rsidR="00B14205" w:rsidRDefault="00B6414D" w:rsidP="00B14205">
      <w:pPr>
        <w:pStyle w:val="a9"/>
        <w:numPr>
          <w:ilvl w:val="0"/>
          <w:numId w:val="1"/>
        </w:numPr>
      </w:pPr>
      <w:r>
        <w:t>(</w:t>
      </w:r>
      <w:r w:rsidR="00B14205">
        <w:rPr>
          <w:i/>
        </w:rPr>
        <w:t>інте</w:t>
      </w:r>
      <w:r w:rsidRPr="00B14205">
        <w:rPr>
          <w:i/>
        </w:rPr>
        <w:t>ґральна компетентність</w:t>
      </w:r>
      <w:r>
        <w:t xml:space="preserve">) </w:t>
      </w:r>
      <w:r w:rsidR="00B14205">
        <w:t>Здатність продукувати наукові ідеї, оволодіти методологією наукової та педагогічної діяльності, вирішувати комплексні проблеми в процесі професійної діяльності</w:t>
      </w:r>
      <w:r w:rsidR="00B14205" w:rsidRPr="00B14205">
        <w:rPr>
          <w:sz w:val="28"/>
          <w:szCs w:val="28"/>
        </w:rPr>
        <w:t xml:space="preserve"> </w:t>
      </w:r>
      <w:r w:rsidR="00B14205" w:rsidRPr="001A58EB">
        <w:t>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r w:rsidR="00B14205">
        <w:t>, проводити оригінальне наукове дослідження у галузі гуманітарних наук; з</w:t>
      </w:r>
      <w:r w:rsidR="00B14205" w:rsidRPr="001A58EB">
        <w:t>датність розв’язувати складні спеціалізовані задачі та практичні проблеми під час професійної діяльності у галузі історії й археології, або у процесі навчання, наукової діяльності, що передбачає застосування теорій та методів історії та археології і характеризується комплексністю та невизначеністю умов.</w:t>
      </w:r>
    </w:p>
    <w:p w:rsidR="00B14205" w:rsidRPr="00B14205" w:rsidRDefault="00B14205" w:rsidP="00B14205">
      <w:pPr>
        <w:pStyle w:val="a9"/>
        <w:numPr>
          <w:ilvl w:val="0"/>
          <w:numId w:val="1"/>
        </w:numPr>
      </w:pPr>
      <w:r>
        <w:t>(</w:t>
      </w:r>
      <w:r w:rsidRPr="00B14205">
        <w:rPr>
          <w:i/>
        </w:rPr>
        <w:t>загальні компетентності</w:t>
      </w:r>
      <w:r>
        <w:t xml:space="preserve"> </w:t>
      </w:r>
      <w:r w:rsidRPr="00B14205">
        <w:rPr>
          <w:spacing w:val="-1"/>
        </w:rPr>
        <w:t>ЗК-1).</w:t>
      </w:r>
      <w:r>
        <w:t xml:space="preserve"> </w:t>
      </w:r>
      <w:r w:rsidRPr="00B14205">
        <w:rPr>
          <w:spacing w:val="-1"/>
        </w:rPr>
        <w:t>ґрунтовні знання теоретико-при</w:t>
      </w:r>
      <w:r>
        <w:rPr>
          <w:spacing w:val="-1"/>
        </w:rPr>
        <w:t>кладних засад гуманітарних наук.</w:t>
      </w:r>
      <w:r w:rsidR="006949D0" w:rsidRPr="006949D0">
        <w:t xml:space="preserve"> </w:t>
      </w:r>
      <w:r w:rsidR="006949D0">
        <w:t>Оволодіння загальнонауковими компетентностями, спрямованими на комплексне розуміння проблем новітньої історії України з урахуванням міжпредметних та міждисциплінарних зв’язків.</w:t>
      </w:r>
    </w:p>
    <w:p w:rsidR="00B14205" w:rsidRPr="00B14205" w:rsidRDefault="00B14205" w:rsidP="00B14205">
      <w:pPr>
        <w:pStyle w:val="a9"/>
        <w:numPr>
          <w:ilvl w:val="0"/>
          <w:numId w:val="1"/>
        </w:numPr>
      </w:pPr>
      <w:r>
        <w:t>(</w:t>
      </w:r>
      <w:r w:rsidRPr="00B14205">
        <w:rPr>
          <w:i/>
        </w:rPr>
        <w:t>загальні компетентності</w:t>
      </w:r>
      <w:r w:rsidR="006949D0">
        <w:rPr>
          <w:spacing w:val="-1"/>
        </w:rPr>
        <w:t xml:space="preserve"> ЗК-2</w:t>
      </w:r>
      <w:r>
        <w:t xml:space="preserve">) </w:t>
      </w:r>
      <w:r w:rsidRPr="00B14205">
        <w:rPr>
          <w:spacing w:val="-1"/>
        </w:rPr>
        <w:t>Здатність ініціювати та проводити оригінальні наукові дослідження, виокремлювати актуальні наукові проблеми, здійснювати пошук та критичне аналізування інформації</w:t>
      </w:r>
      <w:r>
        <w:rPr>
          <w:spacing w:val="-1"/>
        </w:rPr>
        <w:t>.</w:t>
      </w:r>
    </w:p>
    <w:p w:rsidR="00B14205" w:rsidRPr="00B14205" w:rsidRDefault="00B14205" w:rsidP="00B14205">
      <w:pPr>
        <w:pStyle w:val="a9"/>
        <w:numPr>
          <w:ilvl w:val="0"/>
          <w:numId w:val="1"/>
        </w:numPr>
      </w:pPr>
      <w:r>
        <w:t>(</w:t>
      </w:r>
      <w:r w:rsidRPr="00B14205">
        <w:rPr>
          <w:i/>
        </w:rPr>
        <w:t>загальні компетентності</w:t>
      </w:r>
      <w:r w:rsidRPr="00B14205">
        <w:rPr>
          <w:spacing w:val="-1"/>
        </w:rPr>
        <w:t xml:space="preserve"> ЗК-3</w:t>
      </w:r>
      <w:r>
        <w:t xml:space="preserve">) </w:t>
      </w:r>
      <w:r w:rsidRPr="00B14205">
        <w:rPr>
          <w:spacing w:val="-1"/>
        </w:rPr>
        <w:t>Здатність продукувати інноваційні конструктивні ідеї, застосовувати нестандартні підходи до аналізу складних і нетипових суспільних процесів.</w:t>
      </w:r>
    </w:p>
    <w:p w:rsidR="00B14205" w:rsidRPr="00B14205" w:rsidRDefault="00B14205" w:rsidP="00B14205">
      <w:pPr>
        <w:pStyle w:val="a9"/>
        <w:numPr>
          <w:ilvl w:val="0"/>
          <w:numId w:val="1"/>
        </w:numPr>
      </w:pPr>
      <w:r>
        <w:t>(</w:t>
      </w:r>
      <w:r w:rsidRPr="00B14205">
        <w:rPr>
          <w:i/>
        </w:rPr>
        <w:t>загальні компетентності</w:t>
      </w:r>
      <w:r w:rsidRPr="00B14205">
        <w:rPr>
          <w:spacing w:val="-1"/>
        </w:rPr>
        <w:t xml:space="preserve"> ЗК-6</w:t>
      </w:r>
      <w:r>
        <w:t xml:space="preserve">) </w:t>
      </w:r>
      <w:r w:rsidRPr="00B14205">
        <w:rPr>
          <w:spacing w:val="-1"/>
        </w:rPr>
        <w:t>Здатність бути цілеспрямованим, наполегливим, старанним та усвідомлювати соціально-моральну відповідальність за одержані наукові результати.</w:t>
      </w:r>
    </w:p>
    <w:p w:rsidR="006949D0" w:rsidRDefault="00B14205" w:rsidP="006949D0">
      <w:pPr>
        <w:pStyle w:val="a9"/>
        <w:numPr>
          <w:ilvl w:val="0"/>
          <w:numId w:val="1"/>
        </w:numPr>
      </w:pPr>
      <w:r>
        <w:t>(</w:t>
      </w:r>
      <w:r w:rsidRPr="00B14205">
        <w:rPr>
          <w:i/>
        </w:rPr>
        <w:t>загальні компетентності</w:t>
      </w:r>
      <w:r w:rsidRPr="00B14205">
        <w:rPr>
          <w:spacing w:val="-1"/>
        </w:rPr>
        <w:t xml:space="preserve"> ЗК-8</w:t>
      </w:r>
      <w:r>
        <w:t xml:space="preserve">) </w:t>
      </w:r>
      <w:r w:rsidRPr="00B14205">
        <w:rPr>
          <w:spacing w:val="-1"/>
        </w:rPr>
        <w:t xml:space="preserve">Здатність до опанування навичок проведення аналітичної та експериментальної наукової діяльності; організація, планування та </w:t>
      </w:r>
      <w:r w:rsidRPr="00B14205">
        <w:rPr>
          <w:spacing w:val="-1"/>
        </w:rPr>
        <w:lastRenderedPageBreak/>
        <w:t xml:space="preserve">прогнозування результатів наукових досліджень. Генерування нових ідей (креативність), абстрактне мислення, вміння пристосовуватись до нових умов та ситуацій.  </w:t>
      </w:r>
      <w:r w:rsidR="006949D0">
        <w:t>Здатність прогностики подій. Враховуючи історичний та соціальний досвід попередніх поколінь, досліджуючи суспільні проблеми новітньої доби, прогнозувати тенденції суспільного життя, робити відповідальний вибір способу їх розв’язання у процесі навчання, в особистому та суспільному житті.</w:t>
      </w:r>
    </w:p>
    <w:p w:rsidR="006949D0" w:rsidRPr="006949D0" w:rsidRDefault="006949D0" w:rsidP="006949D0">
      <w:pPr>
        <w:pStyle w:val="a9"/>
        <w:numPr>
          <w:ilvl w:val="0"/>
          <w:numId w:val="1"/>
        </w:numPr>
      </w:pPr>
      <w:r>
        <w:t>(</w:t>
      </w:r>
      <w:r w:rsidRPr="006949D0">
        <w:rPr>
          <w:i/>
        </w:rPr>
        <w:t xml:space="preserve">спеціальні компетентності </w:t>
      </w:r>
      <w:r>
        <w:rPr>
          <w:color w:val="000000"/>
          <w:spacing w:val="-1"/>
        </w:rPr>
        <w:t>ФК-1)</w:t>
      </w:r>
      <w:r w:rsidRPr="006949D0">
        <w:rPr>
          <w:color w:val="000000"/>
          <w:spacing w:val="-1"/>
        </w:rPr>
        <w:t xml:space="preserve"> Ґрунтовні знання теоретичних та методологічних засад розвитку історичної науки, історичних шкіл та методологій, постмодерністських дискурсів та парадигм </w:t>
      </w:r>
      <w:r>
        <w:t>історії</w:t>
      </w:r>
      <w:r>
        <w:rPr>
          <w:color w:val="000000"/>
          <w:spacing w:val="-1"/>
        </w:rPr>
        <w:t>.</w:t>
      </w:r>
    </w:p>
    <w:p w:rsidR="006949D0" w:rsidRPr="006949D0" w:rsidRDefault="006949D0" w:rsidP="006949D0">
      <w:pPr>
        <w:pStyle w:val="a9"/>
        <w:numPr>
          <w:ilvl w:val="0"/>
          <w:numId w:val="1"/>
        </w:numPr>
      </w:pPr>
      <w:r>
        <w:t>(</w:t>
      </w:r>
      <w:r w:rsidRPr="006949D0">
        <w:rPr>
          <w:i/>
        </w:rPr>
        <w:t>спеціальні компетентності</w:t>
      </w:r>
      <w:r w:rsidRPr="006949D0">
        <w:rPr>
          <w:color w:val="000000"/>
          <w:spacing w:val="-1"/>
        </w:rPr>
        <w:t xml:space="preserve"> ФК-2) Ґрунтовні знання класичного та сучасного наукового інструментарію дослідження суспільно-політичних, соціально-економічних явищ та процесів.</w:t>
      </w:r>
    </w:p>
    <w:p w:rsidR="006949D0" w:rsidRPr="006949D0" w:rsidRDefault="006949D0" w:rsidP="006949D0">
      <w:pPr>
        <w:pStyle w:val="a9"/>
        <w:numPr>
          <w:ilvl w:val="0"/>
          <w:numId w:val="1"/>
        </w:numPr>
      </w:pPr>
      <w:r>
        <w:t>(</w:t>
      </w:r>
      <w:r w:rsidRPr="006949D0">
        <w:rPr>
          <w:i/>
        </w:rPr>
        <w:t>спеціальні компетентності</w:t>
      </w:r>
      <w:r w:rsidRPr="006949D0">
        <w:rPr>
          <w:color w:val="000000"/>
          <w:spacing w:val="-1"/>
        </w:rPr>
        <w:t xml:space="preserve"> </w:t>
      </w:r>
      <w:r w:rsidRPr="006949D0">
        <w:rPr>
          <w:shd w:val="clear" w:color="auto" w:fill="FFFFFF"/>
        </w:rPr>
        <w:t xml:space="preserve">ФК-4) </w:t>
      </w:r>
      <w:r w:rsidRPr="006949D0">
        <w:rPr>
          <w:color w:val="000000"/>
          <w:spacing w:val="-1"/>
        </w:rPr>
        <w:t>Здатність</w:t>
      </w:r>
      <w:r>
        <w:t xml:space="preserve"> </w:t>
      </w:r>
      <w:r w:rsidRPr="006949D0">
        <w:rPr>
          <w:shd w:val="clear" w:color="auto" w:fill="FFFFFF"/>
        </w:rPr>
        <w:t>формулювати наукову проблему, робочі гіпотези досліджуваної проблеми, що передбачає глибоке переосмислення наявних та створення нових цілісних знань та/або професійної практики.</w:t>
      </w:r>
    </w:p>
    <w:p w:rsidR="006949D0" w:rsidRPr="006949D0" w:rsidRDefault="006949D0" w:rsidP="006949D0">
      <w:pPr>
        <w:pStyle w:val="a9"/>
        <w:numPr>
          <w:ilvl w:val="0"/>
          <w:numId w:val="1"/>
        </w:numPr>
      </w:pPr>
      <w:r>
        <w:t>(</w:t>
      </w:r>
      <w:r w:rsidRPr="006949D0">
        <w:rPr>
          <w:i/>
        </w:rPr>
        <w:t>спеціальні компетентності</w:t>
      </w:r>
      <w:r w:rsidRPr="006949D0">
        <w:rPr>
          <w:bCs/>
        </w:rPr>
        <w:t xml:space="preserve"> ФК-5) Збирання, опрацювання та критика наукових джерел інформації з історії. </w:t>
      </w:r>
    </w:p>
    <w:p w:rsidR="006949D0" w:rsidRPr="006949D0" w:rsidRDefault="006949D0" w:rsidP="006949D0">
      <w:pPr>
        <w:pStyle w:val="a9"/>
        <w:numPr>
          <w:ilvl w:val="0"/>
          <w:numId w:val="1"/>
        </w:numPr>
      </w:pPr>
      <w:r>
        <w:t>(</w:t>
      </w:r>
      <w:r w:rsidRPr="006949D0">
        <w:rPr>
          <w:i/>
        </w:rPr>
        <w:t>спеціальні компетентності</w:t>
      </w:r>
      <w:r w:rsidRPr="006949D0">
        <w:rPr>
          <w:shd w:val="clear" w:color="auto" w:fill="FFFFFF"/>
        </w:rPr>
        <w:t xml:space="preserve"> ФК-6) Здатність до побудови тлумачно-інтерпретативних схем історичного наративу з використанням існуючих та власних теоретичних моделей в спеціалізованому історичному дослідженні,</w:t>
      </w:r>
      <w:r w:rsidRPr="006949D0">
        <w:rPr>
          <w:rStyle w:val="apple-converted-space"/>
          <w:shd w:val="clear" w:color="auto" w:fill="FFFFFF"/>
        </w:rPr>
        <w:t xml:space="preserve"> </w:t>
      </w:r>
      <w:r w:rsidRPr="006949D0">
        <w:rPr>
          <w:shd w:val="clear" w:color="auto" w:fill="FFFFFF"/>
        </w:rPr>
        <w:t>що передбачає глибоке переосмислення наявних та створення нових цілісних знань.</w:t>
      </w:r>
    </w:p>
    <w:p w:rsidR="006949D0" w:rsidRDefault="006949D0" w:rsidP="006949D0">
      <w:pPr>
        <w:pStyle w:val="a9"/>
        <w:numPr>
          <w:ilvl w:val="0"/>
          <w:numId w:val="1"/>
        </w:numPr>
      </w:pPr>
      <w:r>
        <w:t>(</w:t>
      </w:r>
      <w:r w:rsidRPr="006949D0">
        <w:rPr>
          <w:i/>
        </w:rPr>
        <w:t>спеціальні компетентності</w:t>
      </w:r>
      <w:r>
        <w:t xml:space="preserve"> ФК-7) Знання і розуміння спеціалізованої історичної предметної області і професії, виявлення та розуміння причинно-наслідкових зв’язків. </w:t>
      </w:r>
    </w:p>
    <w:p w:rsidR="006949D0" w:rsidRDefault="006949D0" w:rsidP="006949D0">
      <w:pPr>
        <w:pStyle w:val="a9"/>
        <w:numPr>
          <w:ilvl w:val="0"/>
          <w:numId w:val="1"/>
        </w:numPr>
      </w:pPr>
      <w:r>
        <w:t>(</w:t>
      </w:r>
      <w:r w:rsidRPr="006949D0">
        <w:rPr>
          <w:i/>
        </w:rPr>
        <w:t>спеціальні компетентності</w:t>
      </w:r>
      <w:r>
        <w:t xml:space="preserve"> ФК-9) В</w:t>
      </w:r>
      <w:r w:rsidRPr="002B17DD">
        <w:t xml:space="preserve">изначати сутність державної ідеї у політичній культурі суспільств європейських країн у </w:t>
      </w:r>
      <w:r>
        <w:t>новітню добу історії.</w:t>
      </w:r>
      <w:r w:rsidRPr="006949D0">
        <w:t xml:space="preserve"> </w:t>
      </w:r>
      <w:r>
        <w:t>Усвідомлення суспільної ролі історика, використання історії в інтересах суспільства і зловживань на цьому ґрунті. Розуміння значущости наукових знань про історичне минуле людства, країни та її народу для розв’язання поточних суспільних і політичних проблем. Розуміння спонук і сенс спроб міфологізації минувшини.</w:t>
      </w:r>
    </w:p>
    <w:p w:rsidR="006949D0" w:rsidRDefault="006949D0" w:rsidP="006949D0">
      <w:pPr>
        <w:pStyle w:val="a9"/>
        <w:numPr>
          <w:ilvl w:val="0"/>
          <w:numId w:val="1"/>
        </w:numPr>
      </w:pPr>
      <w:r>
        <w:t>(</w:t>
      </w:r>
      <w:r w:rsidRPr="006949D0">
        <w:rPr>
          <w:i/>
        </w:rPr>
        <w:t>спеціальні компетентності</w:t>
      </w:r>
      <w:r>
        <w:t xml:space="preserve"> ФК-10) </w:t>
      </w:r>
      <w:r w:rsidRPr="002B17DD">
        <w:t>Використання оригінальних наукових досліджень з питань історії та археології на високому фаховому рівні, досягнення наукових результатів, що створюють нові знання, з акцентом на актуальних загальнодержавних проблемах з використанням новітніх методів</w:t>
      </w:r>
      <w:r w:rsidRPr="006949D0">
        <w:rPr>
          <w:sz w:val="28"/>
          <w:szCs w:val="28"/>
        </w:rPr>
        <w:t xml:space="preserve"> наукового </w:t>
      </w:r>
      <w:r w:rsidRPr="006949D0">
        <w:t>пошуку</w:t>
      </w:r>
      <w:r>
        <w:t>.</w:t>
      </w:r>
    </w:p>
    <w:p w:rsidR="00B6414D" w:rsidRDefault="00B6414D" w:rsidP="000E521C">
      <w:r>
        <w:lastRenderedPageBreak/>
        <w:t>В</w:t>
      </w:r>
      <w:r w:rsidR="00174EA2">
        <w:t>одночас, при вивченні курсу “</w:t>
      </w:r>
      <w:r w:rsidR="00DB5DD2" w:rsidRPr="00DB5DD2">
        <w:t xml:space="preserve"> </w:t>
      </w:r>
      <w:r w:rsidR="00DB5DD2">
        <w:t xml:space="preserve">Дискусійні питання українсько-польських відносин першої половини ХХ ст.: історія та історична пам’ять </w:t>
      </w:r>
      <w:r w:rsidR="00174EA2">
        <w:t xml:space="preserve">” слухач має отримати компетенції академічного дослідника й експерта, здатного працювати з проблематикою вказаного періоду в сучасному публічному просторі та популяризувати знання з </w:t>
      </w:r>
      <w:r w:rsidR="00DB5DD2">
        <w:t>новітнього</w:t>
      </w:r>
      <w:r w:rsidR="00174EA2">
        <w:t xml:space="preserve"> періоду історії України в сфе</w:t>
      </w:r>
      <w:r w:rsidR="00DB5DD2">
        <w:t>рі медіа, освітніх та культурних</w:t>
      </w:r>
      <w:r w:rsidR="00174EA2">
        <w:t xml:space="preserve"> ініціатив.</w:t>
      </w:r>
    </w:p>
    <w:p w:rsidR="00174EA2" w:rsidRDefault="00174EA2" w:rsidP="000E521C">
      <w:r>
        <w:t xml:space="preserve">Для того, щоб формування даних компетенцій було можливе, аспірант, який розпочав освоєння програми третього рівня освіти, повинен: </w:t>
      </w:r>
    </w:p>
    <w:p w:rsidR="00174EA2" w:rsidRDefault="00174EA2" w:rsidP="000E521C">
      <w:r w:rsidRPr="00174EA2">
        <w:rPr>
          <w:i/>
        </w:rPr>
        <w:t>знати</w:t>
      </w:r>
      <w:r>
        <w:t xml:space="preserve"> основні методи науково-дослідницької та педагогічної діяльності;</w:t>
      </w:r>
    </w:p>
    <w:p w:rsidR="00174EA2" w:rsidRDefault="00174EA2" w:rsidP="000E521C">
      <w:r w:rsidRPr="00174EA2">
        <w:rPr>
          <w:i/>
        </w:rPr>
        <w:t>вміти</w:t>
      </w:r>
      <w:r>
        <w:t xml:space="preserve"> виділяти та систематизувати основні ідеї у наукових текстах; критично оцінювати будь-яку інформацію незалежно від джерела; уникати автоматичного застосування стандартних формул та прийомів для вирішення задач;</w:t>
      </w:r>
    </w:p>
    <w:p w:rsidR="00174EA2" w:rsidRDefault="00174EA2" w:rsidP="000E521C">
      <w:r w:rsidRPr="00174EA2">
        <w:rPr>
          <w:i/>
        </w:rPr>
        <w:t>володіти</w:t>
      </w:r>
      <w:r>
        <w:t xml:space="preserve"> навичками збору, обробки, аналізу і систематизації інформації з теми дослідження; навичками вибору методів та засобів</w:t>
      </w:r>
      <w:r w:rsidR="001C518A">
        <w:t xml:space="preserve"> вирішення завдань дослідження.</w:t>
      </w:r>
    </w:p>
    <w:p w:rsidR="001C518A" w:rsidRDefault="001C518A" w:rsidP="000E521C"/>
    <w:p w:rsidR="001C518A" w:rsidRPr="001C518A" w:rsidRDefault="001C518A" w:rsidP="001C518A">
      <w:pPr>
        <w:ind w:firstLine="0"/>
        <w:jc w:val="center"/>
        <w:rPr>
          <w:b/>
        </w:rPr>
      </w:pPr>
      <w:r>
        <w:rPr>
          <w:b/>
        </w:rPr>
        <w:t>4. Інформаційний обсяг навчальної дисципліни</w:t>
      </w:r>
    </w:p>
    <w:p w:rsidR="00174EA2" w:rsidRDefault="001C518A" w:rsidP="000E521C">
      <w:r>
        <w:t>Н</w:t>
      </w:r>
      <w:r w:rsidR="00174EA2">
        <w:t>а</w:t>
      </w:r>
      <w:r>
        <w:t xml:space="preserve">вчальна дисципліна “Давня і середньовічна історія України: історіографічний та джерелознавчий аспекти” складається з </w:t>
      </w:r>
      <w:r w:rsidR="00C04BCE">
        <w:t>трьох</w:t>
      </w:r>
      <w:r>
        <w:t xml:space="preserve"> модулів.</w:t>
      </w:r>
    </w:p>
    <w:tbl>
      <w:tblPr>
        <w:tblStyle w:val="a3"/>
        <w:tblW w:w="9606" w:type="dxa"/>
        <w:tblLayout w:type="fixed"/>
        <w:tblLook w:val="04A0"/>
      </w:tblPr>
      <w:tblGrid>
        <w:gridCol w:w="4644"/>
        <w:gridCol w:w="993"/>
        <w:gridCol w:w="992"/>
        <w:gridCol w:w="1496"/>
        <w:gridCol w:w="1481"/>
      </w:tblGrid>
      <w:tr w:rsidR="001C518A" w:rsidRPr="00340924" w:rsidTr="00DB5DD2">
        <w:tc>
          <w:tcPr>
            <w:tcW w:w="4644" w:type="dxa"/>
          </w:tcPr>
          <w:p w:rsidR="001C518A" w:rsidRPr="00340924" w:rsidRDefault="001C518A" w:rsidP="001C518A">
            <w:pPr>
              <w:ind w:firstLine="0"/>
              <w:jc w:val="center"/>
              <w:rPr>
                <w:b/>
              </w:rPr>
            </w:pPr>
            <w:r w:rsidRPr="00340924">
              <w:rPr>
                <w:b/>
              </w:rPr>
              <w:t>Назви змістових модулів і тем</w:t>
            </w:r>
          </w:p>
        </w:tc>
        <w:tc>
          <w:tcPr>
            <w:tcW w:w="993" w:type="dxa"/>
          </w:tcPr>
          <w:p w:rsidR="001C518A" w:rsidRPr="00340924" w:rsidRDefault="001C518A" w:rsidP="001C518A">
            <w:pPr>
              <w:ind w:firstLine="0"/>
              <w:jc w:val="center"/>
              <w:rPr>
                <w:b/>
              </w:rPr>
            </w:pPr>
            <w:r w:rsidRPr="00340924">
              <w:rPr>
                <w:b/>
              </w:rPr>
              <w:t xml:space="preserve">Усього </w:t>
            </w:r>
          </w:p>
        </w:tc>
        <w:tc>
          <w:tcPr>
            <w:tcW w:w="992" w:type="dxa"/>
          </w:tcPr>
          <w:p w:rsidR="001C518A" w:rsidRPr="00340924" w:rsidRDefault="001C518A" w:rsidP="001C518A">
            <w:pPr>
              <w:ind w:firstLine="0"/>
              <w:jc w:val="center"/>
              <w:rPr>
                <w:b/>
              </w:rPr>
            </w:pPr>
            <w:r w:rsidRPr="00340924">
              <w:rPr>
                <w:b/>
              </w:rPr>
              <w:t>Лекції</w:t>
            </w:r>
          </w:p>
        </w:tc>
        <w:tc>
          <w:tcPr>
            <w:tcW w:w="1496" w:type="dxa"/>
          </w:tcPr>
          <w:p w:rsidR="001C518A" w:rsidRPr="00340924" w:rsidRDefault="001C518A" w:rsidP="001C518A">
            <w:pPr>
              <w:ind w:firstLine="0"/>
              <w:rPr>
                <w:b/>
              </w:rPr>
            </w:pPr>
            <w:r w:rsidRPr="00340924">
              <w:rPr>
                <w:b/>
              </w:rPr>
              <w:t>Практичні</w:t>
            </w:r>
          </w:p>
        </w:tc>
        <w:tc>
          <w:tcPr>
            <w:tcW w:w="1481" w:type="dxa"/>
          </w:tcPr>
          <w:p w:rsidR="001C518A" w:rsidRPr="00340924" w:rsidRDefault="001C518A" w:rsidP="00923089">
            <w:pPr>
              <w:spacing w:line="240" w:lineRule="auto"/>
              <w:ind w:firstLine="0"/>
              <w:jc w:val="center"/>
              <w:rPr>
                <w:b/>
              </w:rPr>
            </w:pPr>
            <w:r w:rsidRPr="00340924">
              <w:rPr>
                <w:b/>
              </w:rPr>
              <w:t>Самостійна робота</w:t>
            </w:r>
          </w:p>
        </w:tc>
      </w:tr>
      <w:tr w:rsidR="00C83293" w:rsidTr="00DB5DD2">
        <w:tc>
          <w:tcPr>
            <w:tcW w:w="9606" w:type="dxa"/>
            <w:gridSpan w:val="5"/>
          </w:tcPr>
          <w:p w:rsidR="00C83293" w:rsidRPr="00340924" w:rsidRDefault="00C83293" w:rsidP="00C04BCE">
            <w:pPr>
              <w:ind w:firstLine="0"/>
              <w:jc w:val="center"/>
            </w:pPr>
            <w:r w:rsidRPr="00340924">
              <w:t>Змістовий модуль 1.</w:t>
            </w:r>
            <w:r w:rsidR="00F81C48" w:rsidRPr="00340924">
              <w:t xml:space="preserve"> </w:t>
            </w:r>
          </w:p>
        </w:tc>
      </w:tr>
      <w:tr w:rsidR="001C518A" w:rsidTr="00DB5DD2">
        <w:tc>
          <w:tcPr>
            <w:tcW w:w="4644" w:type="dxa"/>
          </w:tcPr>
          <w:p w:rsidR="001C518A" w:rsidRPr="00340924" w:rsidRDefault="00C83293" w:rsidP="00C04BCE">
            <w:pPr>
              <w:ind w:firstLine="0"/>
            </w:pPr>
            <w:r w:rsidRPr="00340924">
              <w:t>Тема</w:t>
            </w:r>
            <w:r w:rsidR="00195265" w:rsidRPr="00340924">
              <w:t xml:space="preserve"> 1. </w:t>
            </w:r>
            <w:r w:rsidR="00C04BCE" w:rsidRPr="00340924">
              <w:t>Причини українсько-польських етносоціальних конфліктів першої половини ХХ ст.: контекст ХІХ ст.</w:t>
            </w:r>
          </w:p>
        </w:tc>
        <w:tc>
          <w:tcPr>
            <w:tcW w:w="993" w:type="dxa"/>
          </w:tcPr>
          <w:p w:rsidR="001C518A" w:rsidRDefault="0020145C" w:rsidP="001C518A">
            <w:pPr>
              <w:ind w:firstLine="0"/>
            </w:pPr>
            <w:r>
              <w:t>12</w:t>
            </w:r>
          </w:p>
        </w:tc>
        <w:tc>
          <w:tcPr>
            <w:tcW w:w="992" w:type="dxa"/>
          </w:tcPr>
          <w:p w:rsidR="001C518A" w:rsidRDefault="008B234C" w:rsidP="001C518A">
            <w:pPr>
              <w:ind w:firstLine="0"/>
            </w:pPr>
            <w:r>
              <w:t>2</w:t>
            </w:r>
          </w:p>
        </w:tc>
        <w:tc>
          <w:tcPr>
            <w:tcW w:w="1496" w:type="dxa"/>
          </w:tcPr>
          <w:p w:rsidR="001C518A" w:rsidRDefault="001C518A" w:rsidP="001C518A">
            <w:pPr>
              <w:ind w:firstLine="0"/>
            </w:pPr>
          </w:p>
        </w:tc>
        <w:tc>
          <w:tcPr>
            <w:tcW w:w="1481" w:type="dxa"/>
          </w:tcPr>
          <w:p w:rsidR="001C518A" w:rsidRDefault="008B234C" w:rsidP="001C518A">
            <w:pPr>
              <w:ind w:firstLine="0"/>
            </w:pPr>
            <w:r>
              <w:t>10</w:t>
            </w:r>
          </w:p>
        </w:tc>
      </w:tr>
      <w:tr w:rsidR="00C83293" w:rsidTr="00DB5DD2">
        <w:tc>
          <w:tcPr>
            <w:tcW w:w="4644" w:type="dxa"/>
          </w:tcPr>
          <w:p w:rsidR="00C83293" w:rsidRPr="00340924" w:rsidRDefault="00195265" w:rsidP="00C04BCE">
            <w:pPr>
              <w:ind w:firstLine="0"/>
            </w:pPr>
            <w:r w:rsidRPr="00340924">
              <w:t xml:space="preserve">Тема 2. </w:t>
            </w:r>
            <w:r w:rsidR="003D7662" w:rsidRPr="00340924">
              <w:t xml:space="preserve">Листопадовий зрив і початок українсько-польської війни 1918-1919 рр. </w:t>
            </w:r>
          </w:p>
        </w:tc>
        <w:tc>
          <w:tcPr>
            <w:tcW w:w="993" w:type="dxa"/>
          </w:tcPr>
          <w:p w:rsidR="00C83293" w:rsidRDefault="0020145C" w:rsidP="00D27D62">
            <w:pPr>
              <w:ind w:firstLine="0"/>
            </w:pPr>
            <w:r>
              <w:t>1</w:t>
            </w:r>
            <w:r w:rsidR="00D27D62">
              <w:t>4</w:t>
            </w:r>
          </w:p>
        </w:tc>
        <w:tc>
          <w:tcPr>
            <w:tcW w:w="992" w:type="dxa"/>
          </w:tcPr>
          <w:p w:rsidR="00C83293" w:rsidRDefault="00D27D62" w:rsidP="001C518A">
            <w:pPr>
              <w:ind w:firstLine="0"/>
            </w:pPr>
            <w:r>
              <w:t>2</w:t>
            </w:r>
          </w:p>
        </w:tc>
        <w:tc>
          <w:tcPr>
            <w:tcW w:w="1496" w:type="dxa"/>
          </w:tcPr>
          <w:p w:rsidR="00C83293" w:rsidRDefault="008B234C" w:rsidP="001C518A">
            <w:pPr>
              <w:ind w:firstLine="0"/>
            </w:pPr>
            <w:r>
              <w:t>2</w:t>
            </w:r>
          </w:p>
        </w:tc>
        <w:tc>
          <w:tcPr>
            <w:tcW w:w="1481" w:type="dxa"/>
          </w:tcPr>
          <w:p w:rsidR="00C83293" w:rsidRDefault="008B234C" w:rsidP="001C518A">
            <w:pPr>
              <w:ind w:firstLine="0"/>
            </w:pPr>
            <w:r>
              <w:t>10</w:t>
            </w:r>
          </w:p>
        </w:tc>
      </w:tr>
      <w:tr w:rsidR="00C83293" w:rsidTr="00DB5DD2">
        <w:tc>
          <w:tcPr>
            <w:tcW w:w="4644" w:type="dxa"/>
          </w:tcPr>
          <w:p w:rsidR="00C83293" w:rsidRPr="00340924" w:rsidRDefault="00195265" w:rsidP="00C04BCE">
            <w:pPr>
              <w:ind w:firstLine="0"/>
            </w:pPr>
            <w:r w:rsidRPr="00340924">
              <w:t xml:space="preserve">Тема 3. </w:t>
            </w:r>
            <w:r w:rsidR="003D7662" w:rsidRPr="00340924">
              <w:t>Символ Львова: український, польський та єврейський контексти</w:t>
            </w:r>
          </w:p>
        </w:tc>
        <w:tc>
          <w:tcPr>
            <w:tcW w:w="993" w:type="dxa"/>
          </w:tcPr>
          <w:p w:rsidR="00C83293" w:rsidRDefault="0020145C" w:rsidP="001C518A">
            <w:pPr>
              <w:ind w:firstLine="0"/>
            </w:pPr>
            <w:r>
              <w:t>4</w:t>
            </w:r>
          </w:p>
        </w:tc>
        <w:tc>
          <w:tcPr>
            <w:tcW w:w="992" w:type="dxa"/>
          </w:tcPr>
          <w:p w:rsidR="00C83293" w:rsidRDefault="008B234C" w:rsidP="001C518A">
            <w:pPr>
              <w:ind w:firstLine="0"/>
            </w:pPr>
            <w:r>
              <w:t>2</w:t>
            </w:r>
          </w:p>
        </w:tc>
        <w:tc>
          <w:tcPr>
            <w:tcW w:w="1496" w:type="dxa"/>
          </w:tcPr>
          <w:p w:rsidR="00C83293" w:rsidRDefault="008B234C" w:rsidP="001C518A">
            <w:pPr>
              <w:ind w:firstLine="0"/>
            </w:pPr>
            <w:r>
              <w:t>2</w:t>
            </w:r>
          </w:p>
        </w:tc>
        <w:tc>
          <w:tcPr>
            <w:tcW w:w="1481" w:type="dxa"/>
          </w:tcPr>
          <w:p w:rsidR="00C83293" w:rsidRDefault="00C83293" w:rsidP="001C518A">
            <w:pPr>
              <w:ind w:firstLine="0"/>
            </w:pPr>
          </w:p>
        </w:tc>
      </w:tr>
      <w:tr w:rsidR="00923089" w:rsidTr="00DB5DD2">
        <w:tc>
          <w:tcPr>
            <w:tcW w:w="4644" w:type="dxa"/>
          </w:tcPr>
          <w:p w:rsidR="00923089" w:rsidRPr="00340924" w:rsidRDefault="00923089" w:rsidP="00C04BCE">
            <w:pPr>
              <w:ind w:firstLine="0"/>
            </w:pPr>
            <w:r w:rsidRPr="00340924">
              <w:t xml:space="preserve">Тема 4. </w:t>
            </w:r>
            <w:r w:rsidR="008B234C">
              <w:t>Другий етап війни: фро</w:t>
            </w:r>
            <w:r w:rsidR="003D7662" w:rsidRPr="00340924">
              <w:t>нт та його стабілізація. Союз УНР та ЗУНР та ідея соборності.</w:t>
            </w:r>
          </w:p>
        </w:tc>
        <w:tc>
          <w:tcPr>
            <w:tcW w:w="993" w:type="dxa"/>
          </w:tcPr>
          <w:p w:rsidR="00923089" w:rsidRDefault="0020145C" w:rsidP="001C518A">
            <w:pPr>
              <w:ind w:firstLine="0"/>
            </w:pPr>
            <w:r>
              <w:t>2</w:t>
            </w:r>
          </w:p>
        </w:tc>
        <w:tc>
          <w:tcPr>
            <w:tcW w:w="992" w:type="dxa"/>
          </w:tcPr>
          <w:p w:rsidR="00923089" w:rsidRDefault="008B234C" w:rsidP="001C518A">
            <w:pPr>
              <w:ind w:firstLine="0"/>
            </w:pPr>
            <w:r>
              <w:t>2</w:t>
            </w:r>
          </w:p>
        </w:tc>
        <w:tc>
          <w:tcPr>
            <w:tcW w:w="1496" w:type="dxa"/>
          </w:tcPr>
          <w:p w:rsidR="00923089" w:rsidRDefault="00923089" w:rsidP="001C518A">
            <w:pPr>
              <w:ind w:firstLine="0"/>
            </w:pPr>
          </w:p>
        </w:tc>
        <w:tc>
          <w:tcPr>
            <w:tcW w:w="1481" w:type="dxa"/>
          </w:tcPr>
          <w:p w:rsidR="00923089" w:rsidRDefault="00923089" w:rsidP="001C518A">
            <w:pPr>
              <w:ind w:firstLine="0"/>
            </w:pPr>
          </w:p>
        </w:tc>
      </w:tr>
      <w:tr w:rsidR="00C83293" w:rsidTr="00DB5DD2">
        <w:tc>
          <w:tcPr>
            <w:tcW w:w="4644" w:type="dxa"/>
          </w:tcPr>
          <w:p w:rsidR="00C83293" w:rsidRPr="00340924" w:rsidRDefault="00923089" w:rsidP="00C04BCE">
            <w:pPr>
              <w:ind w:firstLine="0"/>
              <w:rPr>
                <w:lang w:val="ru-RU"/>
              </w:rPr>
            </w:pPr>
            <w:r w:rsidRPr="00340924">
              <w:t>Тема 5</w:t>
            </w:r>
            <w:r w:rsidR="00195265" w:rsidRPr="00340924">
              <w:t xml:space="preserve">. </w:t>
            </w:r>
            <w:r w:rsidR="003D7662" w:rsidRPr="00340924">
              <w:t>Третій етап українсько-польської війни 1918-1919 рр.</w:t>
            </w:r>
          </w:p>
        </w:tc>
        <w:tc>
          <w:tcPr>
            <w:tcW w:w="993" w:type="dxa"/>
          </w:tcPr>
          <w:p w:rsidR="00C83293" w:rsidRDefault="0020145C" w:rsidP="001C518A">
            <w:pPr>
              <w:ind w:firstLine="0"/>
            </w:pPr>
            <w:r>
              <w:t>2</w:t>
            </w:r>
          </w:p>
        </w:tc>
        <w:tc>
          <w:tcPr>
            <w:tcW w:w="992" w:type="dxa"/>
          </w:tcPr>
          <w:p w:rsidR="00C83293" w:rsidRDefault="008B234C" w:rsidP="001C518A">
            <w:pPr>
              <w:ind w:firstLine="0"/>
            </w:pPr>
            <w:r>
              <w:t>2</w:t>
            </w:r>
          </w:p>
        </w:tc>
        <w:tc>
          <w:tcPr>
            <w:tcW w:w="1496" w:type="dxa"/>
          </w:tcPr>
          <w:p w:rsidR="00C83293" w:rsidRDefault="00C83293" w:rsidP="001C518A">
            <w:pPr>
              <w:ind w:firstLine="0"/>
            </w:pPr>
          </w:p>
        </w:tc>
        <w:tc>
          <w:tcPr>
            <w:tcW w:w="1481" w:type="dxa"/>
          </w:tcPr>
          <w:p w:rsidR="00C83293" w:rsidRDefault="00C83293" w:rsidP="001C518A">
            <w:pPr>
              <w:ind w:firstLine="0"/>
            </w:pPr>
          </w:p>
        </w:tc>
      </w:tr>
      <w:tr w:rsidR="00C83293" w:rsidTr="00DB5DD2">
        <w:tc>
          <w:tcPr>
            <w:tcW w:w="4644" w:type="dxa"/>
          </w:tcPr>
          <w:p w:rsidR="00C83293" w:rsidRPr="00340924" w:rsidRDefault="00923089" w:rsidP="00C04BCE">
            <w:pPr>
              <w:ind w:firstLine="0"/>
            </w:pPr>
            <w:r w:rsidRPr="00340924">
              <w:t>Тема 6</w:t>
            </w:r>
            <w:r w:rsidR="00F81C48" w:rsidRPr="00340924">
              <w:t xml:space="preserve">. </w:t>
            </w:r>
            <w:r w:rsidR="003D7662" w:rsidRPr="00340924">
              <w:t>Завершальний етап (14 травня – 17 липня 1919 р.). Дискусії навколо причин та уроки поразки</w:t>
            </w:r>
          </w:p>
        </w:tc>
        <w:tc>
          <w:tcPr>
            <w:tcW w:w="993" w:type="dxa"/>
          </w:tcPr>
          <w:p w:rsidR="00C83293" w:rsidRDefault="0020145C" w:rsidP="001C518A">
            <w:pPr>
              <w:ind w:firstLine="0"/>
            </w:pPr>
            <w:r>
              <w:t>2</w:t>
            </w:r>
          </w:p>
        </w:tc>
        <w:tc>
          <w:tcPr>
            <w:tcW w:w="992" w:type="dxa"/>
          </w:tcPr>
          <w:p w:rsidR="00C83293" w:rsidRDefault="008B234C" w:rsidP="001C518A">
            <w:pPr>
              <w:ind w:firstLine="0"/>
            </w:pPr>
            <w:r>
              <w:t>2</w:t>
            </w:r>
          </w:p>
        </w:tc>
        <w:tc>
          <w:tcPr>
            <w:tcW w:w="1496" w:type="dxa"/>
          </w:tcPr>
          <w:p w:rsidR="00C83293" w:rsidRDefault="00C83293" w:rsidP="001C518A">
            <w:pPr>
              <w:ind w:firstLine="0"/>
            </w:pPr>
          </w:p>
        </w:tc>
        <w:tc>
          <w:tcPr>
            <w:tcW w:w="1481" w:type="dxa"/>
          </w:tcPr>
          <w:p w:rsidR="00C83293" w:rsidRDefault="00C83293" w:rsidP="001C518A">
            <w:pPr>
              <w:ind w:firstLine="0"/>
            </w:pPr>
          </w:p>
        </w:tc>
      </w:tr>
      <w:tr w:rsidR="00C83293" w:rsidTr="00DB5DD2">
        <w:tc>
          <w:tcPr>
            <w:tcW w:w="4644" w:type="dxa"/>
          </w:tcPr>
          <w:p w:rsidR="00C83293" w:rsidRPr="00340924" w:rsidRDefault="00923089" w:rsidP="00C04BCE">
            <w:pPr>
              <w:ind w:firstLine="0"/>
            </w:pPr>
            <w:r w:rsidRPr="00340924">
              <w:lastRenderedPageBreak/>
              <w:t>Тема 7</w:t>
            </w:r>
            <w:r w:rsidR="00F81C48" w:rsidRPr="00340924">
              <w:t xml:space="preserve">. </w:t>
            </w:r>
            <w:r w:rsidR="003D7662" w:rsidRPr="00340924">
              <w:t>Українсько-польська війна 1918-1919 рр. у контексті європейської геополітики</w:t>
            </w:r>
          </w:p>
        </w:tc>
        <w:tc>
          <w:tcPr>
            <w:tcW w:w="993" w:type="dxa"/>
          </w:tcPr>
          <w:p w:rsidR="00C83293" w:rsidRDefault="0020145C" w:rsidP="00D27D62">
            <w:pPr>
              <w:ind w:firstLine="0"/>
            </w:pPr>
            <w:r>
              <w:t>1</w:t>
            </w:r>
            <w:r w:rsidR="00D27D62">
              <w:t>6</w:t>
            </w:r>
          </w:p>
        </w:tc>
        <w:tc>
          <w:tcPr>
            <w:tcW w:w="992" w:type="dxa"/>
          </w:tcPr>
          <w:p w:rsidR="00C83293" w:rsidRDefault="00B56875" w:rsidP="001C518A">
            <w:pPr>
              <w:ind w:firstLine="0"/>
            </w:pPr>
            <w:r>
              <w:t>4</w:t>
            </w:r>
          </w:p>
        </w:tc>
        <w:tc>
          <w:tcPr>
            <w:tcW w:w="1496" w:type="dxa"/>
          </w:tcPr>
          <w:p w:rsidR="00C83293" w:rsidRDefault="008B234C" w:rsidP="001C518A">
            <w:pPr>
              <w:ind w:firstLine="0"/>
            </w:pPr>
            <w:r>
              <w:t>2</w:t>
            </w:r>
          </w:p>
        </w:tc>
        <w:tc>
          <w:tcPr>
            <w:tcW w:w="1481" w:type="dxa"/>
          </w:tcPr>
          <w:p w:rsidR="00C83293" w:rsidRDefault="008B234C" w:rsidP="001C518A">
            <w:pPr>
              <w:ind w:firstLine="0"/>
            </w:pPr>
            <w:r>
              <w:t>10</w:t>
            </w:r>
          </w:p>
        </w:tc>
      </w:tr>
      <w:tr w:rsidR="00F81C48" w:rsidTr="00DB5DD2">
        <w:tc>
          <w:tcPr>
            <w:tcW w:w="9606" w:type="dxa"/>
            <w:gridSpan w:val="5"/>
          </w:tcPr>
          <w:p w:rsidR="00F81C48" w:rsidRPr="00340924" w:rsidRDefault="00F81C48" w:rsidP="00C04BCE">
            <w:pPr>
              <w:ind w:firstLine="0"/>
              <w:jc w:val="center"/>
            </w:pPr>
            <w:r w:rsidRPr="00340924">
              <w:t>Змістовий модуль 2.</w:t>
            </w:r>
            <w:r w:rsidR="00923089" w:rsidRPr="00340924">
              <w:t xml:space="preserve"> </w:t>
            </w:r>
          </w:p>
        </w:tc>
      </w:tr>
      <w:tr w:rsidR="00C83293" w:rsidTr="00DB5DD2">
        <w:tc>
          <w:tcPr>
            <w:tcW w:w="4644" w:type="dxa"/>
          </w:tcPr>
          <w:p w:rsidR="00C83293" w:rsidRPr="00340924" w:rsidRDefault="00AA50F6" w:rsidP="00C04BCE">
            <w:pPr>
              <w:ind w:firstLine="0"/>
            </w:pPr>
            <w:r w:rsidRPr="00340924">
              <w:t xml:space="preserve">Тема 8. </w:t>
            </w:r>
            <w:r w:rsidR="003D7662" w:rsidRPr="00340924">
              <w:t>Передумови українсько-польського протистояння у роки Другої світової війни: суперечки істориків</w:t>
            </w:r>
          </w:p>
        </w:tc>
        <w:tc>
          <w:tcPr>
            <w:tcW w:w="993" w:type="dxa"/>
          </w:tcPr>
          <w:p w:rsidR="00C83293" w:rsidRDefault="0020145C" w:rsidP="00D27D62">
            <w:pPr>
              <w:ind w:firstLine="0"/>
            </w:pPr>
            <w:r>
              <w:t>1</w:t>
            </w:r>
            <w:r w:rsidR="00D27D62">
              <w:t>6</w:t>
            </w:r>
          </w:p>
        </w:tc>
        <w:tc>
          <w:tcPr>
            <w:tcW w:w="992" w:type="dxa"/>
          </w:tcPr>
          <w:p w:rsidR="00C83293" w:rsidRDefault="00D27D62" w:rsidP="001C518A">
            <w:pPr>
              <w:ind w:firstLine="0"/>
            </w:pPr>
            <w:r>
              <w:t>4</w:t>
            </w:r>
          </w:p>
        </w:tc>
        <w:tc>
          <w:tcPr>
            <w:tcW w:w="1496" w:type="dxa"/>
          </w:tcPr>
          <w:p w:rsidR="00C83293" w:rsidRDefault="008B234C" w:rsidP="001C518A">
            <w:pPr>
              <w:ind w:firstLine="0"/>
            </w:pPr>
            <w:r>
              <w:t>2</w:t>
            </w:r>
          </w:p>
        </w:tc>
        <w:tc>
          <w:tcPr>
            <w:tcW w:w="1481" w:type="dxa"/>
          </w:tcPr>
          <w:p w:rsidR="00C83293" w:rsidRDefault="008B234C" w:rsidP="001C518A">
            <w:pPr>
              <w:ind w:firstLine="0"/>
            </w:pPr>
            <w:r>
              <w:t>10</w:t>
            </w:r>
          </w:p>
        </w:tc>
      </w:tr>
      <w:tr w:rsidR="00C83293" w:rsidTr="00DB5DD2">
        <w:tc>
          <w:tcPr>
            <w:tcW w:w="4644" w:type="dxa"/>
          </w:tcPr>
          <w:p w:rsidR="00C83293" w:rsidRPr="00340924" w:rsidRDefault="00AA50F6" w:rsidP="000C6866">
            <w:pPr>
              <w:ind w:firstLine="0"/>
            </w:pPr>
            <w:r w:rsidRPr="00340924">
              <w:t>Тема 9.</w:t>
            </w:r>
            <w:r w:rsidR="00574BC9" w:rsidRPr="00340924">
              <w:t xml:space="preserve"> </w:t>
            </w:r>
            <w:r w:rsidR="003D7662" w:rsidRPr="00340924">
              <w:t>Термінологічні дискусії</w:t>
            </w:r>
            <w:r w:rsidR="000C6866" w:rsidRPr="00340924">
              <w:t xml:space="preserve"> навколо окреслення українсько-польських відносин у роки Другої світової війни</w:t>
            </w:r>
          </w:p>
        </w:tc>
        <w:tc>
          <w:tcPr>
            <w:tcW w:w="993" w:type="dxa"/>
          </w:tcPr>
          <w:p w:rsidR="00C83293" w:rsidRDefault="0020145C" w:rsidP="001C518A">
            <w:pPr>
              <w:ind w:firstLine="0"/>
            </w:pPr>
            <w:r>
              <w:t>12</w:t>
            </w:r>
          </w:p>
        </w:tc>
        <w:tc>
          <w:tcPr>
            <w:tcW w:w="992" w:type="dxa"/>
          </w:tcPr>
          <w:p w:rsidR="00C83293" w:rsidRDefault="008B234C" w:rsidP="001C518A">
            <w:pPr>
              <w:ind w:firstLine="0"/>
            </w:pPr>
            <w:r>
              <w:t>2</w:t>
            </w:r>
          </w:p>
        </w:tc>
        <w:tc>
          <w:tcPr>
            <w:tcW w:w="1496" w:type="dxa"/>
          </w:tcPr>
          <w:p w:rsidR="00C83293" w:rsidRDefault="00C83293" w:rsidP="001C518A">
            <w:pPr>
              <w:ind w:firstLine="0"/>
            </w:pPr>
          </w:p>
        </w:tc>
        <w:tc>
          <w:tcPr>
            <w:tcW w:w="1481" w:type="dxa"/>
          </w:tcPr>
          <w:p w:rsidR="00C83293" w:rsidRDefault="008B234C" w:rsidP="001C518A">
            <w:pPr>
              <w:ind w:firstLine="0"/>
            </w:pPr>
            <w:r>
              <w:t>10</w:t>
            </w:r>
          </w:p>
        </w:tc>
      </w:tr>
      <w:tr w:rsidR="00C83293" w:rsidTr="00DB5DD2">
        <w:tc>
          <w:tcPr>
            <w:tcW w:w="4644" w:type="dxa"/>
          </w:tcPr>
          <w:p w:rsidR="00C83293" w:rsidRPr="00340924" w:rsidRDefault="00574BC9" w:rsidP="000C6866">
            <w:pPr>
              <w:ind w:firstLine="0"/>
            </w:pPr>
            <w:r w:rsidRPr="00340924">
              <w:t xml:space="preserve">Тема 10. </w:t>
            </w:r>
            <w:r w:rsidR="000C6866" w:rsidRPr="00340924">
              <w:rPr>
                <w:lang w:val="en-US"/>
              </w:rPr>
              <w:t>Casus</w:t>
            </w:r>
            <w:r w:rsidR="000C6866" w:rsidRPr="00340924">
              <w:rPr>
                <w:lang w:val="ru-RU"/>
              </w:rPr>
              <w:t xml:space="preserve"> </w:t>
            </w:r>
            <w:r w:rsidR="000C6866" w:rsidRPr="00340924">
              <w:t>Парослі: проблема датування початку українсько-польського конфлікту в роки Другої світової війни</w:t>
            </w:r>
          </w:p>
        </w:tc>
        <w:tc>
          <w:tcPr>
            <w:tcW w:w="993" w:type="dxa"/>
          </w:tcPr>
          <w:p w:rsidR="00C83293" w:rsidRDefault="00D27D62" w:rsidP="001C518A">
            <w:pPr>
              <w:ind w:firstLine="0"/>
            </w:pPr>
            <w:r>
              <w:t>6</w:t>
            </w:r>
          </w:p>
        </w:tc>
        <w:tc>
          <w:tcPr>
            <w:tcW w:w="992" w:type="dxa"/>
          </w:tcPr>
          <w:p w:rsidR="00C83293" w:rsidRDefault="00B56875" w:rsidP="001C518A">
            <w:pPr>
              <w:ind w:firstLine="0"/>
            </w:pPr>
            <w:r>
              <w:t>4</w:t>
            </w:r>
          </w:p>
        </w:tc>
        <w:tc>
          <w:tcPr>
            <w:tcW w:w="1496" w:type="dxa"/>
          </w:tcPr>
          <w:p w:rsidR="00C83293" w:rsidRDefault="008B234C" w:rsidP="001C518A">
            <w:pPr>
              <w:ind w:firstLine="0"/>
            </w:pPr>
            <w:r>
              <w:t>2</w:t>
            </w:r>
          </w:p>
        </w:tc>
        <w:tc>
          <w:tcPr>
            <w:tcW w:w="1481" w:type="dxa"/>
          </w:tcPr>
          <w:p w:rsidR="00C83293" w:rsidRDefault="00C83293" w:rsidP="001C518A">
            <w:pPr>
              <w:ind w:firstLine="0"/>
            </w:pPr>
          </w:p>
        </w:tc>
      </w:tr>
      <w:tr w:rsidR="003D7662" w:rsidTr="00DB5DD2">
        <w:tc>
          <w:tcPr>
            <w:tcW w:w="4644" w:type="dxa"/>
          </w:tcPr>
          <w:p w:rsidR="003D7662" w:rsidRPr="00340924" w:rsidRDefault="003D7662" w:rsidP="00C04BCE">
            <w:pPr>
              <w:ind w:firstLine="0"/>
            </w:pPr>
            <w:r w:rsidRPr="00340924">
              <w:t xml:space="preserve">Тема 11. </w:t>
            </w:r>
            <w:r w:rsidR="000C6866" w:rsidRPr="00340924">
              <w:t>Проблема кількості жертв “волинських подій” як одна з найгостріших в історичних дискусіях</w:t>
            </w:r>
          </w:p>
        </w:tc>
        <w:tc>
          <w:tcPr>
            <w:tcW w:w="993" w:type="dxa"/>
          </w:tcPr>
          <w:p w:rsidR="003D7662" w:rsidRDefault="0020145C" w:rsidP="001C518A">
            <w:pPr>
              <w:ind w:firstLine="0"/>
            </w:pPr>
            <w:r>
              <w:t>4</w:t>
            </w:r>
          </w:p>
        </w:tc>
        <w:tc>
          <w:tcPr>
            <w:tcW w:w="992" w:type="dxa"/>
          </w:tcPr>
          <w:p w:rsidR="003D7662" w:rsidRDefault="008B234C" w:rsidP="001C518A">
            <w:pPr>
              <w:ind w:firstLine="0"/>
            </w:pPr>
            <w:r>
              <w:t>2</w:t>
            </w:r>
          </w:p>
        </w:tc>
        <w:tc>
          <w:tcPr>
            <w:tcW w:w="1496" w:type="dxa"/>
          </w:tcPr>
          <w:p w:rsidR="003D7662" w:rsidRDefault="008B234C" w:rsidP="001C518A">
            <w:pPr>
              <w:ind w:firstLine="0"/>
            </w:pPr>
            <w:r>
              <w:t>2</w:t>
            </w:r>
          </w:p>
        </w:tc>
        <w:tc>
          <w:tcPr>
            <w:tcW w:w="1481" w:type="dxa"/>
          </w:tcPr>
          <w:p w:rsidR="003D7662" w:rsidRDefault="003D7662" w:rsidP="001C518A">
            <w:pPr>
              <w:ind w:firstLine="0"/>
            </w:pPr>
          </w:p>
        </w:tc>
      </w:tr>
      <w:tr w:rsidR="003D7662" w:rsidTr="00DB5DD2">
        <w:tc>
          <w:tcPr>
            <w:tcW w:w="4644" w:type="dxa"/>
          </w:tcPr>
          <w:p w:rsidR="003D7662" w:rsidRPr="00340924" w:rsidRDefault="003D7662" w:rsidP="00D22A7F">
            <w:pPr>
              <w:ind w:firstLine="0"/>
            </w:pPr>
            <w:r w:rsidRPr="00340924">
              <w:t xml:space="preserve">Тема 12. </w:t>
            </w:r>
            <w:r w:rsidR="00D22A7F" w:rsidRPr="00340924">
              <w:t>Роль “третьої сили”: радянський та німецький фактори ескалації протистояння між українцями та поляками</w:t>
            </w:r>
          </w:p>
        </w:tc>
        <w:tc>
          <w:tcPr>
            <w:tcW w:w="993" w:type="dxa"/>
          </w:tcPr>
          <w:p w:rsidR="003D7662" w:rsidRDefault="0020145C" w:rsidP="001C518A">
            <w:pPr>
              <w:ind w:firstLine="0"/>
            </w:pPr>
            <w:r>
              <w:t>12</w:t>
            </w:r>
          </w:p>
        </w:tc>
        <w:tc>
          <w:tcPr>
            <w:tcW w:w="992" w:type="dxa"/>
          </w:tcPr>
          <w:p w:rsidR="003D7662" w:rsidRDefault="008B234C" w:rsidP="001C518A">
            <w:pPr>
              <w:ind w:firstLine="0"/>
            </w:pPr>
            <w:r>
              <w:t>2</w:t>
            </w:r>
          </w:p>
        </w:tc>
        <w:tc>
          <w:tcPr>
            <w:tcW w:w="1496" w:type="dxa"/>
          </w:tcPr>
          <w:p w:rsidR="003D7662" w:rsidRDefault="003D7662" w:rsidP="001C518A">
            <w:pPr>
              <w:ind w:firstLine="0"/>
            </w:pPr>
          </w:p>
        </w:tc>
        <w:tc>
          <w:tcPr>
            <w:tcW w:w="1481" w:type="dxa"/>
          </w:tcPr>
          <w:p w:rsidR="003D7662" w:rsidRDefault="008B234C" w:rsidP="001C518A">
            <w:pPr>
              <w:ind w:firstLine="0"/>
            </w:pPr>
            <w:r>
              <w:t>10</w:t>
            </w:r>
          </w:p>
        </w:tc>
      </w:tr>
      <w:tr w:rsidR="003D7662" w:rsidTr="00DB5DD2">
        <w:tc>
          <w:tcPr>
            <w:tcW w:w="4644" w:type="dxa"/>
          </w:tcPr>
          <w:p w:rsidR="003D7662" w:rsidRPr="00340924" w:rsidRDefault="000C6866" w:rsidP="00C04BCE">
            <w:pPr>
              <w:ind w:firstLine="0"/>
            </w:pPr>
            <w:r w:rsidRPr="00340924">
              <w:t>Тема 13.</w:t>
            </w:r>
            <w:r w:rsidR="00D22A7F" w:rsidRPr="00340924">
              <w:t xml:space="preserve"> </w:t>
            </w:r>
            <w:r w:rsidR="00D22A7F" w:rsidRPr="00340924">
              <w:rPr>
                <w:lang w:val="en-US"/>
              </w:rPr>
              <w:t>Oral</w:t>
            </w:r>
            <w:r w:rsidR="00D22A7F" w:rsidRPr="00340924">
              <w:rPr>
                <w:lang w:val="ru-RU"/>
              </w:rPr>
              <w:t xml:space="preserve"> </w:t>
            </w:r>
            <w:r w:rsidR="00D22A7F" w:rsidRPr="00340924">
              <w:rPr>
                <w:lang w:val="en-US"/>
              </w:rPr>
              <w:t>history</w:t>
            </w:r>
            <w:r w:rsidR="00D22A7F" w:rsidRPr="00340924">
              <w:rPr>
                <w:lang w:val="ru-RU"/>
              </w:rPr>
              <w:t xml:space="preserve"> </w:t>
            </w:r>
            <w:r w:rsidR="00D22A7F" w:rsidRPr="00340924">
              <w:t>і її значення при вивченні волинських подій</w:t>
            </w:r>
          </w:p>
        </w:tc>
        <w:tc>
          <w:tcPr>
            <w:tcW w:w="993" w:type="dxa"/>
          </w:tcPr>
          <w:p w:rsidR="003D7662" w:rsidRDefault="00D27D62" w:rsidP="001C518A">
            <w:pPr>
              <w:ind w:firstLine="0"/>
            </w:pPr>
            <w:r>
              <w:t>6</w:t>
            </w:r>
          </w:p>
        </w:tc>
        <w:tc>
          <w:tcPr>
            <w:tcW w:w="992" w:type="dxa"/>
          </w:tcPr>
          <w:p w:rsidR="003D7662" w:rsidRDefault="00B56875" w:rsidP="001C518A">
            <w:pPr>
              <w:ind w:firstLine="0"/>
            </w:pPr>
            <w:r>
              <w:t>4</w:t>
            </w:r>
          </w:p>
        </w:tc>
        <w:tc>
          <w:tcPr>
            <w:tcW w:w="1496" w:type="dxa"/>
          </w:tcPr>
          <w:p w:rsidR="003D7662" w:rsidRDefault="008B234C" w:rsidP="001C518A">
            <w:pPr>
              <w:ind w:firstLine="0"/>
            </w:pPr>
            <w:r>
              <w:t>2</w:t>
            </w:r>
          </w:p>
        </w:tc>
        <w:tc>
          <w:tcPr>
            <w:tcW w:w="1481" w:type="dxa"/>
          </w:tcPr>
          <w:p w:rsidR="003D7662" w:rsidRDefault="003D7662" w:rsidP="001C518A">
            <w:pPr>
              <w:ind w:firstLine="0"/>
            </w:pPr>
          </w:p>
        </w:tc>
      </w:tr>
      <w:tr w:rsidR="003D7662" w:rsidTr="00DB5DD2">
        <w:tc>
          <w:tcPr>
            <w:tcW w:w="4644" w:type="dxa"/>
          </w:tcPr>
          <w:p w:rsidR="003D7662" w:rsidRPr="00340924" w:rsidRDefault="000C6866" w:rsidP="00C04BCE">
            <w:pPr>
              <w:ind w:firstLine="0"/>
            </w:pPr>
            <w:r w:rsidRPr="00340924">
              <w:t>Тема 14.</w:t>
            </w:r>
            <w:r w:rsidR="00D22A7F" w:rsidRPr="00340924">
              <w:t xml:space="preserve"> Спроби застосування методів компаративістики у волинській дискусії</w:t>
            </w:r>
          </w:p>
        </w:tc>
        <w:tc>
          <w:tcPr>
            <w:tcW w:w="993" w:type="dxa"/>
          </w:tcPr>
          <w:p w:rsidR="003D7662" w:rsidRDefault="00D27D62" w:rsidP="001C518A">
            <w:pPr>
              <w:ind w:firstLine="0"/>
            </w:pPr>
            <w:r>
              <w:t>4</w:t>
            </w:r>
          </w:p>
        </w:tc>
        <w:tc>
          <w:tcPr>
            <w:tcW w:w="992" w:type="dxa"/>
          </w:tcPr>
          <w:p w:rsidR="003D7662" w:rsidRDefault="00D27D62" w:rsidP="001C518A">
            <w:pPr>
              <w:ind w:firstLine="0"/>
            </w:pPr>
            <w:r>
              <w:t>4</w:t>
            </w:r>
          </w:p>
        </w:tc>
        <w:tc>
          <w:tcPr>
            <w:tcW w:w="1496" w:type="dxa"/>
          </w:tcPr>
          <w:p w:rsidR="003D7662" w:rsidRDefault="003D7662" w:rsidP="001C518A">
            <w:pPr>
              <w:ind w:firstLine="0"/>
            </w:pPr>
          </w:p>
        </w:tc>
        <w:tc>
          <w:tcPr>
            <w:tcW w:w="1481" w:type="dxa"/>
          </w:tcPr>
          <w:p w:rsidR="003D7662" w:rsidRDefault="003D7662" w:rsidP="001C518A">
            <w:pPr>
              <w:ind w:firstLine="0"/>
            </w:pPr>
          </w:p>
        </w:tc>
      </w:tr>
      <w:tr w:rsidR="003D7662" w:rsidRPr="00C04BCE" w:rsidTr="00DB5DD2">
        <w:tc>
          <w:tcPr>
            <w:tcW w:w="9606" w:type="dxa"/>
            <w:gridSpan w:val="5"/>
          </w:tcPr>
          <w:p w:rsidR="003D7662" w:rsidRPr="00340924" w:rsidRDefault="003D7662" w:rsidP="00C04BCE">
            <w:pPr>
              <w:ind w:firstLine="0"/>
              <w:jc w:val="center"/>
            </w:pPr>
            <w:r w:rsidRPr="00340924">
              <w:t>Змістовий модуль 3.</w:t>
            </w:r>
          </w:p>
        </w:tc>
      </w:tr>
      <w:tr w:rsidR="003D7662" w:rsidTr="00DB5DD2">
        <w:tc>
          <w:tcPr>
            <w:tcW w:w="4644" w:type="dxa"/>
          </w:tcPr>
          <w:p w:rsidR="003D7662" w:rsidRPr="00340924" w:rsidRDefault="00340924" w:rsidP="001C518A">
            <w:pPr>
              <w:ind w:firstLine="0"/>
            </w:pPr>
            <w:r>
              <w:t>Тема 15. Етапи переселенської акції 1944-1946 рр.</w:t>
            </w:r>
          </w:p>
        </w:tc>
        <w:tc>
          <w:tcPr>
            <w:tcW w:w="993" w:type="dxa"/>
          </w:tcPr>
          <w:p w:rsidR="003D7662" w:rsidRDefault="0020145C" w:rsidP="00D27D62">
            <w:pPr>
              <w:ind w:firstLine="0"/>
            </w:pPr>
            <w:r>
              <w:t>1</w:t>
            </w:r>
            <w:r w:rsidR="00D27D62">
              <w:t>6</w:t>
            </w:r>
          </w:p>
        </w:tc>
        <w:tc>
          <w:tcPr>
            <w:tcW w:w="992" w:type="dxa"/>
          </w:tcPr>
          <w:p w:rsidR="003D7662" w:rsidRDefault="00B56875" w:rsidP="001C518A">
            <w:pPr>
              <w:ind w:firstLine="0"/>
            </w:pPr>
            <w:r>
              <w:t>4</w:t>
            </w:r>
          </w:p>
        </w:tc>
        <w:tc>
          <w:tcPr>
            <w:tcW w:w="1496" w:type="dxa"/>
          </w:tcPr>
          <w:p w:rsidR="003D7662" w:rsidRDefault="008B234C" w:rsidP="001C518A">
            <w:pPr>
              <w:ind w:firstLine="0"/>
            </w:pPr>
            <w:r>
              <w:t>2</w:t>
            </w:r>
          </w:p>
        </w:tc>
        <w:tc>
          <w:tcPr>
            <w:tcW w:w="1481" w:type="dxa"/>
          </w:tcPr>
          <w:p w:rsidR="003D7662" w:rsidRDefault="008B234C" w:rsidP="001C518A">
            <w:pPr>
              <w:ind w:firstLine="0"/>
            </w:pPr>
            <w:r>
              <w:t>10</w:t>
            </w:r>
          </w:p>
        </w:tc>
      </w:tr>
      <w:tr w:rsidR="003D7662" w:rsidTr="00DB5DD2">
        <w:tc>
          <w:tcPr>
            <w:tcW w:w="4644" w:type="dxa"/>
          </w:tcPr>
          <w:p w:rsidR="003D7662" w:rsidRPr="00340924" w:rsidRDefault="00340924" w:rsidP="009672B4">
            <w:pPr>
              <w:ind w:firstLine="0"/>
              <w:jc w:val="left"/>
            </w:pPr>
            <w:r>
              <w:t>Тема 16. Акція «Вісла» як  остаточний етап українсько-польських відносин середини ХХ ст.</w:t>
            </w:r>
          </w:p>
        </w:tc>
        <w:tc>
          <w:tcPr>
            <w:tcW w:w="993" w:type="dxa"/>
          </w:tcPr>
          <w:p w:rsidR="003D7662" w:rsidRDefault="0020145C" w:rsidP="001C518A">
            <w:pPr>
              <w:ind w:firstLine="0"/>
            </w:pPr>
            <w:r>
              <w:t>12</w:t>
            </w:r>
          </w:p>
        </w:tc>
        <w:tc>
          <w:tcPr>
            <w:tcW w:w="992" w:type="dxa"/>
          </w:tcPr>
          <w:p w:rsidR="003D7662" w:rsidRDefault="008B234C" w:rsidP="001C518A">
            <w:pPr>
              <w:ind w:firstLine="0"/>
            </w:pPr>
            <w:r>
              <w:t>2</w:t>
            </w:r>
          </w:p>
        </w:tc>
        <w:tc>
          <w:tcPr>
            <w:tcW w:w="1496" w:type="dxa"/>
          </w:tcPr>
          <w:p w:rsidR="003D7662" w:rsidRDefault="003D7662" w:rsidP="001C518A">
            <w:pPr>
              <w:ind w:firstLine="0"/>
            </w:pPr>
          </w:p>
        </w:tc>
        <w:tc>
          <w:tcPr>
            <w:tcW w:w="1481" w:type="dxa"/>
          </w:tcPr>
          <w:p w:rsidR="003D7662" w:rsidRDefault="008B234C" w:rsidP="001C518A">
            <w:pPr>
              <w:ind w:firstLine="0"/>
            </w:pPr>
            <w:r>
              <w:t>10</w:t>
            </w:r>
          </w:p>
        </w:tc>
      </w:tr>
      <w:tr w:rsidR="003D7662" w:rsidTr="00DB5DD2">
        <w:tc>
          <w:tcPr>
            <w:tcW w:w="4644" w:type="dxa"/>
          </w:tcPr>
          <w:p w:rsidR="003D7662" w:rsidRPr="00340924" w:rsidRDefault="008B234C" w:rsidP="00340924">
            <w:pPr>
              <w:ind w:firstLine="0"/>
            </w:pPr>
            <w:r>
              <w:t>Тема 17. Політичні, економічні та національно-демографічні наслідки акції «Вісла»</w:t>
            </w:r>
          </w:p>
        </w:tc>
        <w:tc>
          <w:tcPr>
            <w:tcW w:w="993" w:type="dxa"/>
          </w:tcPr>
          <w:p w:rsidR="003D7662" w:rsidRDefault="0020145C" w:rsidP="001C518A">
            <w:pPr>
              <w:ind w:firstLine="0"/>
            </w:pPr>
            <w:r>
              <w:t>12</w:t>
            </w:r>
          </w:p>
        </w:tc>
        <w:tc>
          <w:tcPr>
            <w:tcW w:w="992" w:type="dxa"/>
          </w:tcPr>
          <w:p w:rsidR="003D7662" w:rsidRDefault="008B234C" w:rsidP="001C518A">
            <w:pPr>
              <w:ind w:firstLine="0"/>
            </w:pPr>
            <w:r>
              <w:t>2</w:t>
            </w:r>
          </w:p>
        </w:tc>
        <w:tc>
          <w:tcPr>
            <w:tcW w:w="1496" w:type="dxa"/>
          </w:tcPr>
          <w:p w:rsidR="003D7662" w:rsidRDefault="003D7662" w:rsidP="001C518A">
            <w:pPr>
              <w:ind w:firstLine="0"/>
            </w:pPr>
          </w:p>
        </w:tc>
        <w:tc>
          <w:tcPr>
            <w:tcW w:w="1481" w:type="dxa"/>
          </w:tcPr>
          <w:p w:rsidR="003D7662" w:rsidRDefault="008B234C" w:rsidP="001C518A">
            <w:pPr>
              <w:ind w:firstLine="0"/>
            </w:pPr>
            <w:r>
              <w:t>10</w:t>
            </w:r>
          </w:p>
        </w:tc>
      </w:tr>
      <w:tr w:rsidR="003D7662" w:rsidTr="00DB5DD2">
        <w:tc>
          <w:tcPr>
            <w:tcW w:w="4644" w:type="dxa"/>
          </w:tcPr>
          <w:p w:rsidR="003D7662" w:rsidRPr="00340924" w:rsidRDefault="008B234C" w:rsidP="001C518A">
            <w:pPr>
              <w:ind w:firstLine="0"/>
            </w:pPr>
            <w:r>
              <w:t xml:space="preserve">Тема 18. Дискусії українських і польських істориків довкола депортаційних акцій </w:t>
            </w:r>
            <w:r>
              <w:lastRenderedPageBreak/>
              <w:t>1944-1946 рр.</w:t>
            </w:r>
          </w:p>
        </w:tc>
        <w:tc>
          <w:tcPr>
            <w:tcW w:w="993" w:type="dxa"/>
          </w:tcPr>
          <w:p w:rsidR="003D7662" w:rsidRDefault="00D27D62" w:rsidP="001C518A">
            <w:pPr>
              <w:ind w:firstLine="0"/>
            </w:pPr>
            <w:r>
              <w:lastRenderedPageBreak/>
              <w:t>6</w:t>
            </w:r>
          </w:p>
        </w:tc>
        <w:tc>
          <w:tcPr>
            <w:tcW w:w="992" w:type="dxa"/>
          </w:tcPr>
          <w:p w:rsidR="003D7662" w:rsidRDefault="00B56875" w:rsidP="001C518A">
            <w:pPr>
              <w:ind w:firstLine="0"/>
            </w:pPr>
            <w:r>
              <w:t>4</w:t>
            </w:r>
          </w:p>
        </w:tc>
        <w:tc>
          <w:tcPr>
            <w:tcW w:w="1496" w:type="dxa"/>
          </w:tcPr>
          <w:p w:rsidR="003D7662" w:rsidRDefault="008B234C" w:rsidP="001C518A">
            <w:pPr>
              <w:ind w:firstLine="0"/>
            </w:pPr>
            <w:r>
              <w:t>2</w:t>
            </w:r>
          </w:p>
        </w:tc>
        <w:tc>
          <w:tcPr>
            <w:tcW w:w="1481" w:type="dxa"/>
          </w:tcPr>
          <w:p w:rsidR="003D7662" w:rsidRDefault="003D7662" w:rsidP="001C518A">
            <w:pPr>
              <w:ind w:firstLine="0"/>
            </w:pPr>
          </w:p>
        </w:tc>
      </w:tr>
      <w:tr w:rsidR="00340924" w:rsidTr="00B56875">
        <w:tc>
          <w:tcPr>
            <w:tcW w:w="9606" w:type="dxa"/>
            <w:gridSpan w:val="5"/>
          </w:tcPr>
          <w:p w:rsidR="00340924" w:rsidRPr="00340924" w:rsidRDefault="00340924" w:rsidP="00340924">
            <w:pPr>
              <w:ind w:firstLine="0"/>
              <w:jc w:val="center"/>
            </w:pPr>
            <w:r w:rsidRPr="00340924">
              <w:lastRenderedPageBreak/>
              <w:t>Змістовий модуль 4.</w:t>
            </w:r>
          </w:p>
        </w:tc>
      </w:tr>
      <w:tr w:rsidR="00340924" w:rsidTr="00DB5DD2">
        <w:tc>
          <w:tcPr>
            <w:tcW w:w="4644" w:type="dxa"/>
          </w:tcPr>
          <w:p w:rsidR="00340924" w:rsidRPr="00340924" w:rsidRDefault="00340924" w:rsidP="001C518A">
            <w:pPr>
              <w:ind w:firstLine="0"/>
            </w:pPr>
            <w:r w:rsidRPr="00340924">
              <w:t>Тема</w:t>
            </w:r>
            <w:r w:rsidR="008B234C">
              <w:t> 19</w:t>
            </w:r>
            <w:r w:rsidRPr="00340924">
              <w:t>. Історична пам’ять, політика пам’яті, історична політика: особливості використання понятійного апарату</w:t>
            </w:r>
          </w:p>
        </w:tc>
        <w:tc>
          <w:tcPr>
            <w:tcW w:w="993" w:type="dxa"/>
          </w:tcPr>
          <w:p w:rsidR="00340924" w:rsidRDefault="0020145C" w:rsidP="001C518A">
            <w:pPr>
              <w:ind w:firstLine="0"/>
            </w:pPr>
            <w:r>
              <w:t>12</w:t>
            </w:r>
          </w:p>
        </w:tc>
        <w:tc>
          <w:tcPr>
            <w:tcW w:w="992" w:type="dxa"/>
          </w:tcPr>
          <w:p w:rsidR="00340924" w:rsidRDefault="008B234C" w:rsidP="001C518A">
            <w:pPr>
              <w:ind w:firstLine="0"/>
            </w:pPr>
            <w:r>
              <w:t>2</w:t>
            </w:r>
          </w:p>
        </w:tc>
        <w:tc>
          <w:tcPr>
            <w:tcW w:w="1496" w:type="dxa"/>
          </w:tcPr>
          <w:p w:rsidR="00340924" w:rsidRDefault="00340924" w:rsidP="001C518A">
            <w:pPr>
              <w:ind w:firstLine="0"/>
            </w:pPr>
          </w:p>
        </w:tc>
        <w:tc>
          <w:tcPr>
            <w:tcW w:w="1481" w:type="dxa"/>
          </w:tcPr>
          <w:p w:rsidR="00340924" w:rsidRDefault="008B234C" w:rsidP="001C518A">
            <w:pPr>
              <w:ind w:firstLine="0"/>
            </w:pPr>
            <w:r>
              <w:t>10</w:t>
            </w:r>
          </w:p>
        </w:tc>
      </w:tr>
      <w:tr w:rsidR="00340924" w:rsidTr="00DB5DD2">
        <w:tc>
          <w:tcPr>
            <w:tcW w:w="4644" w:type="dxa"/>
          </w:tcPr>
          <w:p w:rsidR="00340924" w:rsidRPr="00340924" w:rsidRDefault="008B234C" w:rsidP="001C518A">
            <w:pPr>
              <w:ind w:firstLine="0"/>
            </w:pPr>
            <w:r>
              <w:t>Тема 20</w:t>
            </w:r>
            <w:r w:rsidR="00340924" w:rsidRPr="00340924">
              <w:t>. Проблема Кресів та її контекст в сучасних українсько-польських відносинах</w:t>
            </w:r>
          </w:p>
        </w:tc>
        <w:tc>
          <w:tcPr>
            <w:tcW w:w="993" w:type="dxa"/>
          </w:tcPr>
          <w:p w:rsidR="00340924" w:rsidRDefault="0020145C" w:rsidP="001C518A">
            <w:pPr>
              <w:ind w:firstLine="0"/>
            </w:pPr>
            <w:r>
              <w:t>4</w:t>
            </w:r>
          </w:p>
        </w:tc>
        <w:tc>
          <w:tcPr>
            <w:tcW w:w="992" w:type="dxa"/>
          </w:tcPr>
          <w:p w:rsidR="00340924" w:rsidRDefault="008B234C" w:rsidP="001C518A">
            <w:pPr>
              <w:ind w:firstLine="0"/>
            </w:pPr>
            <w:r>
              <w:t>2</w:t>
            </w:r>
          </w:p>
        </w:tc>
        <w:tc>
          <w:tcPr>
            <w:tcW w:w="1496" w:type="dxa"/>
          </w:tcPr>
          <w:p w:rsidR="00340924" w:rsidRDefault="008B234C" w:rsidP="001C518A">
            <w:pPr>
              <w:ind w:firstLine="0"/>
            </w:pPr>
            <w:r>
              <w:t>2</w:t>
            </w:r>
          </w:p>
        </w:tc>
        <w:tc>
          <w:tcPr>
            <w:tcW w:w="1481" w:type="dxa"/>
          </w:tcPr>
          <w:p w:rsidR="00340924" w:rsidRDefault="00340924" w:rsidP="001C518A">
            <w:pPr>
              <w:ind w:firstLine="0"/>
            </w:pPr>
          </w:p>
        </w:tc>
      </w:tr>
      <w:tr w:rsidR="003D7662" w:rsidTr="00DB5DD2">
        <w:tc>
          <w:tcPr>
            <w:tcW w:w="4644" w:type="dxa"/>
          </w:tcPr>
          <w:p w:rsidR="003D7662" w:rsidRPr="00340924" w:rsidRDefault="008B234C" w:rsidP="001C518A">
            <w:pPr>
              <w:ind w:firstLine="0"/>
            </w:pPr>
            <w:r>
              <w:t>Тема 21</w:t>
            </w:r>
            <w:r w:rsidR="00340924" w:rsidRPr="00340924">
              <w:t>. Дискусії між українцями та поляками про спільну історію після 1989 р.</w:t>
            </w:r>
          </w:p>
        </w:tc>
        <w:tc>
          <w:tcPr>
            <w:tcW w:w="993" w:type="dxa"/>
          </w:tcPr>
          <w:p w:rsidR="003D7662" w:rsidRDefault="0020145C" w:rsidP="001C518A">
            <w:pPr>
              <w:ind w:firstLine="0"/>
            </w:pPr>
            <w:r>
              <w:t>12</w:t>
            </w:r>
          </w:p>
        </w:tc>
        <w:tc>
          <w:tcPr>
            <w:tcW w:w="992" w:type="dxa"/>
          </w:tcPr>
          <w:p w:rsidR="003D7662" w:rsidRDefault="008B234C" w:rsidP="001C518A">
            <w:pPr>
              <w:ind w:firstLine="0"/>
            </w:pPr>
            <w:r>
              <w:t>2</w:t>
            </w:r>
          </w:p>
        </w:tc>
        <w:tc>
          <w:tcPr>
            <w:tcW w:w="1496" w:type="dxa"/>
          </w:tcPr>
          <w:p w:rsidR="003D7662" w:rsidRDefault="003D7662" w:rsidP="001C518A">
            <w:pPr>
              <w:ind w:firstLine="0"/>
            </w:pPr>
          </w:p>
        </w:tc>
        <w:tc>
          <w:tcPr>
            <w:tcW w:w="1481" w:type="dxa"/>
          </w:tcPr>
          <w:p w:rsidR="003D7662" w:rsidRDefault="008B234C" w:rsidP="001C518A">
            <w:pPr>
              <w:ind w:firstLine="0"/>
            </w:pPr>
            <w:r>
              <w:t>10</w:t>
            </w:r>
          </w:p>
        </w:tc>
      </w:tr>
      <w:tr w:rsidR="003D7662" w:rsidTr="00DB5DD2">
        <w:tc>
          <w:tcPr>
            <w:tcW w:w="4644" w:type="dxa"/>
          </w:tcPr>
          <w:p w:rsidR="003D7662" w:rsidRPr="00340924" w:rsidRDefault="008B234C" w:rsidP="001C518A">
            <w:pPr>
              <w:ind w:firstLine="0"/>
            </w:pPr>
            <w:r>
              <w:t>Тема 22</w:t>
            </w:r>
            <w:r w:rsidR="00340924" w:rsidRPr="00340924">
              <w:t>. Волинська дискусія і її особливості</w:t>
            </w:r>
          </w:p>
        </w:tc>
        <w:tc>
          <w:tcPr>
            <w:tcW w:w="993" w:type="dxa"/>
          </w:tcPr>
          <w:p w:rsidR="003D7662" w:rsidRDefault="00D27D62" w:rsidP="001C518A">
            <w:pPr>
              <w:ind w:firstLine="0"/>
            </w:pPr>
            <w:r>
              <w:t>4</w:t>
            </w:r>
          </w:p>
        </w:tc>
        <w:tc>
          <w:tcPr>
            <w:tcW w:w="992" w:type="dxa"/>
          </w:tcPr>
          <w:p w:rsidR="003D7662" w:rsidRDefault="00B56875" w:rsidP="001C518A">
            <w:pPr>
              <w:ind w:firstLine="0"/>
            </w:pPr>
            <w:r>
              <w:t>4</w:t>
            </w:r>
          </w:p>
        </w:tc>
        <w:tc>
          <w:tcPr>
            <w:tcW w:w="1496" w:type="dxa"/>
          </w:tcPr>
          <w:p w:rsidR="003D7662" w:rsidRDefault="003D7662" w:rsidP="001C518A">
            <w:pPr>
              <w:ind w:firstLine="0"/>
            </w:pPr>
          </w:p>
        </w:tc>
        <w:tc>
          <w:tcPr>
            <w:tcW w:w="1481" w:type="dxa"/>
          </w:tcPr>
          <w:p w:rsidR="003D7662" w:rsidRDefault="003D7662" w:rsidP="001C518A">
            <w:pPr>
              <w:ind w:firstLine="0"/>
            </w:pPr>
          </w:p>
        </w:tc>
      </w:tr>
      <w:tr w:rsidR="00340924" w:rsidTr="00DB5DD2">
        <w:tc>
          <w:tcPr>
            <w:tcW w:w="4644" w:type="dxa"/>
          </w:tcPr>
          <w:p w:rsidR="00340924" w:rsidRPr="00340924" w:rsidRDefault="008B234C" w:rsidP="00340924">
            <w:pPr>
              <w:ind w:firstLine="0"/>
            </w:pPr>
            <w:r>
              <w:t>Тема 23</w:t>
            </w:r>
            <w:r w:rsidR="00340924" w:rsidRPr="00340924">
              <w:t xml:space="preserve">. Особливості функціонування пам'яті про депортацію та акцію «Вісла» в українському та польському суспільствах  </w:t>
            </w:r>
          </w:p>
        </w:tc>
        <w:tc>
          <w:tcPr>
            <w:tcW w:w="993" w:type="dxa"/>
          </w:tcPr>
          <w:p w:rsidR="00340924" w:rsidRDefault="0020145C" w:rsidP="00340924">
            <w:pPr>
              <w:ind w:firstLine="0"/>
            </w:pPr>
            <w:r>
              <w:t>8</w:t>
            </w:r>
          </w:p>
        </w:tc>
        <w:tc>
          <w:tcPr>
            <w:tcW w:w="992" w:type="dxa"/>
          </w:tcPr>
          <w:p w:rsidR="00340924" w:rsidRDefault="008B234C" w:rsidP="00340924">
            <w:pPr>
              <w:ind w:firstLine="0"/>
            </w:pPr>
            <w:r>
              <w:t>2</w:t>
            </w:r>
          </w:p>
        </w:tc>
        <w:tc>
          <w:tcPr>
            <w:tcW w:w="1496" w:type="dxa"/>
          </w:tcPr>
          <w:p w:rsidR="00340924" w:rsidRDefault="00340924" w:rsidP="00340924">
            <w:pPr>
              <w:ind w:firstLine="0"/>
            </w:pPr>
          </w:p>
        </w:tc>
        <w:tc>
          <w:tcPr>
            <w:tcW w:w="1481" w:type="dxa"/>
          </w:tcPr>
          <w:p w:rsidR="00340924" w:rsidRDefault="0020145C" w:rsidP="00340924">
            <w:pPr>
              <w:ind w:firstLine="0"/>
            </w:pPr>
            <w:r>
              <w:t>6</w:t>
            </w:r>
          </w:p>
        </w:tc>
      </w:tr>
      <w:tr w:rsidR="008B234C" w:rsidTr="00DB5DD2">
        <w:tc>
          <w:tcPr>
            <w:tcW w:w="4644" w:type="dxa"/>
          </w:tcPr>
          <w:p w:rsidR="008B234C" w:rsidRPr="00340924" w:rsidRDefault="008B234C" w:rsidP="00340924">
            <w:pPr>
              <w:ind w:firstLine="0"/>
            </w:pPr>
            <w:r>
              <w:t>Тема 24. Меморіалізація пам'яті про події спільної історії першої половини ХХ ст. в Україні та Польщі</w:t>
            </w:r>
          </w:p>
        </w:tc>
        <w:tc>
          <w:tcPr>
            <w:tcW w:w="993" w:type="dxa"/>
          </w:tcPr>
          <w:p w:rsidR="008B234C" w:rsidRDefault="0020145C" w:rsidP="00340924">
            <w:pPr>
              <w:ind w:firstLine="0"/>
            </w:pPr>
            <w:r>
              <w:t>4</w:t>
            </w:r>
          </w:p>
        </w:tc>
        <w:tc>
          <w:tcPr>
            <w:tcW w:w="992" w:type="dxa"/>
          </w:tcPr>
          <w:p w:rsidR="008B234C" w:rsidRDefault="008B234C" w:rsidP="00340924">
            <w:pPr>
              <w:ind w:firstLine="0"/>
            </w:pPr>
            <w:r>
              <w:t>2</w:t>
            </w:r>
          </w:p>
        </w:tc>
        <w:tc>
          <w:tcPr>
            <w:tcW w:w="1496" w:type="dxa"/>
          </w:tcPr>
          <w:p w:rsidR="008B234C" w:rsidRDefault="008B234C" w:rsidP="00340924">
            <w:pPr>
              <w:ind w:firstLine="0"/>
            </w:pPr>
            <w:r>
              <w:t>2</w:t>
            </w:r>
          </w:p>
        </w:tc>
        <w:tc>
          <w:tcPr>
            <w:tcW w:w="1481" w:type="dxa"/>
          </w:tcPr>
          <w:p w:rsidR="008B234C" w:rsidRDefault="008B234C" w:rsidP="00340924">
            <w:pPr>
              <w:ind w:firstLine="0"/>
            </w:pPr>
          </w:p>
        </w:tc>
      </w:tr>
      <w:tr w:rsidR="00340924" w:rsidTr="00DB5DD2">
        <w:tc>
          <w:tcPr>
            <w:tcW w:w="4644" w:type="dxa"/>
          </w:tcPr>
          <w:p w:rsidR="00340924" w:rsidRPr="00340924" w:rsidRDefault="00340924" w:rsidP="00340924">
            <w:pPr>
              <w:ind w:firstLine="0"/>
              <w:jc w:val="right"/>
            </w:pPr>
            <w:r w:rsidRPr="00340924">
              <w:t>Всього годин</w:t>
            </w:r>
          </w:p>
        </w:tc>
        <w:tc>
          <w:tcPr>
            <w:tcW w:w="993" w:type="dxa"/>
          </w:tcPr>
          <w:p w:rsidR="00340924" w:rsidRDefault="00340924" w:rsidP="00340924">
            <w:pPr>
              <w:ind w:firstLine="0"/>
              <w:jc w:val="center"/>
            </w:pPr>
            <w:r>
              <w:t>180</w:t>
            </w:r>
          </w:p>
        </w:tc>
        <w:tc>
          <w:tcPr>
            <w:tcW w:w="992" w:type="dxa"/>
          </w:tcPr>
          <w:p w:rsidR="00340924" w:rsidRDefault="00B56875" w:rsidP="00340924">
            <w:pPr>
              <w:ind w:firstLine="0"/>
              <w:jc w:val="center"/>
            </w:pPr>
            <w:r>
              <w:t>6</w:t>
            </w:r>
            <w:r w:rsidR="00340924">
              <w:t>4</w:t>
            </w:r>
          </w:p>
        </w:tc>
        <w:tc>
          <w:tcPr>
            <w:tcW w:w="1496" w:type="dxa"/>
          </w:tcPr>
          <w:p w:rsidR="00340924" w:rsidRDefault="00B56875" w:rsidP="00340924">
            <w:pPr>
              <w:ind w:firstLine="0"/>
              <w:jc w:val="center"/>
            </w:pPr>
            <w:r>
              <w:t>44</w:t>
            </w:r>
          </w:p>
        </w:tc>
        <w:tc>
          <w:tcPr>
            <w:tcW w:w="1481" w:type="dxa"/>
          </w:tcPr>
          <w:p w:rsidR="00340924" w:rsidRDefault="00340924" w:rsidP="00340924">
            <w:pPr>
              <w:ind w:firstLine="0"/>
              <w:jc w:val="center"/>
            </w:pPr>
            <w:r>
              <w:t>116</w:t>
            </w:r>
          </w:p>
        </w:tc>
      </w:tr>
    </w:tbl>
    <w:p w:rsidR="001C518A" w:rsidRDefault="00B56875" w:rsidP="001C518A">
      <w:pPr>
        <w:ind w:firstLine="0"/>
      </w:pPr>
      <w:r>
        <w:t>На заочному відділенні</w:t>
      </w:r>
    </w:p>
    <w:p w:rsidR="00B56875" w:rsidRDefault="00B56875" w:rsidP="001C518A">
      <w:pPr>
        <w:ind w:firstLine="0"/>
      </w:pPr>
    </w:p>
    <w:tbl>
      <w:tblPr>
        <w:tblStyle w:val="a3"/>
        <w:tblW w:w="9606" w:type="dxa"/>
        <w:tblLayout w:type="fixed"/>
        <w:tblLook w:val="04A0"/>
      </w:tblPr>
      <w:tblGrid>
        <w:gridCol w:w="4644"/>
        <w:gridCol w:w="993"/>
        <w:gridCol w:w="992"/>
        <w:gridCol w:w="1496"/>
        <w:gridCol w:w="1481"/>
      </w:tblGrid>
      <w:tr w:rsidR="00B56875" w:rsidRPr="00340924" w:rsidTr="00B56875">
        <w:tc>
          <w:tcPr>
            <w:tcW w:w="4644" w:type="dxa"/>
          </w:tcPr>
          <w:p w:rsidR="00B56875" w:rsidRPr="00340924" w:rsidRDefault="00B56875" w:rsidP="00B56875">
            <w:pPr>
              <w:ind w:firstLine="0"/>
              <w:jc w:val="center"/>
              <w:rPr>
                <w:b/>
              </w:rPr>
            </w:pPr>
            <w:r w:rsidRPr="00340924">
              <w:rPr>
                <w:b/>
              </w:rPr>
              <w:t>Назви змістових модулів і тем</w:t>
            </w:r>
          </w:p>
        </w:tc>
        <w:tc>
          <w:tcPr>
            <w:tcW w:w="993" w:type="dxa"/>
          </w:tcPr>
          <w:p w:rsidR="00B56875" w:rsidRPr="00340924" w:rsidRDefault="00B56875" w:rsidP="00B56875">
            <w:pPr>
              <w:ind w:firstLine="0"/>
              <w:jc w:val="center"/>
              <w:rPr>
                <w:b/>
              </w:rPr>
            </w:pPr>
            <w:r w:rsidRPr="00340924">
              <w:rPr>
                <w:b/>
              </w:rPr>
              <w:t xml:space="preserve">Усього </w:t>
            </w:r>
          </w:p>
        </w:tc>
        <w:tc>
          <w:tcPr>
            <w:tcW w:w="992" w:type="dxa"/>
          </w:tcPr>
          <w:p w:rsidR="00B56875" w:rsidRPr="00340924" w:rsidRDefault="00B56875" w:rsidP="00B56875">
            <w:pPr>
              <w:ind w:firstLine="0"/>
              <w:jc w:val="center"/>
              <w:rPr>
                <w:b/>
              </w:rPr>
            </w:pPr>
            <w:r w:rsidRPr="00340924">
              <w:rPr>
                <w:b/>
              </w:rPr>
              <w:t>Лекції</w:t>
            </w:r>
          </w:p>
        </w:tc>
        <w:tc>
          <w:tcPr>
            <w:tcW w:w="1496" w:type="dxa"/>
          </w:tcPr>
          <w:p w:rsidR="00B56875" w:rsidRPr="00340924" w:rsidRDefault="00B56875" w:rsidP="00B56875">
            <w:pPr>
              <w:ind w:firstLine="0"/>
              <w:rPr>
                <w:b/>
              </w:rPr>
            </w:pPr>
            <w:r w:rsidRPr="00340924">
              <w:rPr>
                <w:b/>
              </w:rPr>
              <w:t>Практичні</w:t>
            </w:r>
          </w:p>
        </w:tc>
        <w:tc>
          <w:tcPr>
            <w:tcW w:w="1481" w:type="dxa"/>
          </w:tcPr>
          <w:p w:rsidR="00B56875" w:rsidRPr="00340924" w:rsidRDefault="00B56875" w:rsidP="00B56875">
            <w:pPr>
              <w:spacing w:line="240" w:lineRule="auto"/>
              <w:ind w:firstLine="0"/>
              <w:jc w:val="center"/>
              <w:rPr>
                <w:b/>
              </w:rPr>
            </w:pPr>
            <w:r w:rsidRPr="00340924">
              <w:rPr>
                <w:b/>
              </w:rPr>
              <w:t>Самостійна робота</w:t>
            </w:r>
          </w:p>
        </w:tc>
      </w:tr>
      <w:tr w:rsidR="00B56875" w:rsidRPr="00340924" w:rsidTr="00B56875">
        <w:tc>
          <w:tcPr>
            <w:tcW w:w="9606" w:type="dxa"/>
            <w:gridSpan w:val="5"/>
          </w:tcPr>
          <w:p w:rsidR="00B56875" w:rsidRPr="00340924" w:rsidRDefault="00B56875" w:rsidP="00B56875">
            <w:pPr>
              <w:ind w:firstLine="0"/>
              <w:jc w:val="center"/>
            </w:pPr>
            <w:r w:rsidRPr="00340924">
              <w:t xml:space="preserve">Змістовий модуль 1. </w:t>
            </w:r>
          </w:p>
        </w:tc>
      </w:tr>
      <w:tr w:rsidR="00B56875" w:rsidTr="00B56875">
        <w:tc>
          <w:tcPr>
            <w:tcW w:w="4644" w:type="dxa"/>
          </w:tcPr>
          <w:p w:rsidR="00B56875" w:rsidRPr="00340924" w:rsidRDefault="00B56875" w:rsidP="00B56875">
            <w:pPr>
              <w:ind w:firstLine="0"/>
            </w:pPr>
            <w:r w:rsidRPr="00340924">
              <w:t>Тема 1. Причини українсько-польських етносоціальних конфліктів першої половини ХХ ст.: контекст ХІХ ст.</w:t>
            </w:r>
          </w:p>
        </w:tc>
        <w:tc>
          <w:tcPr>
            <w:tcW w:w="993" w:type="dxa"/>
          </w:tcPr>
          <w:p w:rsidR="00B56875" w:rsidRDefault="00B56875" w:rsidP="00B56875">
            <w:pPr>
              <w:ind w:firstLine="0"/>
            </w:pPr>
            <w:r>
              <w:t>12</w:t>
            </w:r>
          </w:p>
        </w:tc>
        <w:tc>
          <w:tcPr>
            <w:tcW w:w="992" w:type="dxa"/>
          </w:tcPr>
          <w:p w:rsidR="00B56875" w:rsidRDefault="00B56875" w:rsidP="00B56875">
            <w:pPr>
              <w:ind w:firstLine="0"/>
            </w:pPr>
            <w:r>
              <w:t>2</w:t>
            </w:r>
          </w:p>
        </w:tc>
        <w:tc>
          <w:tcPr>
            <w:tcW w:w="1496" w:type="dxa"/>
          </w:tcPr>
          <w:p w:rsidR="00B56875" w:rsidRDefault="00B56875" w:rsidP="00B56875">
            <w:pPr>
              <w:ind w:firstLine="0"/>
            </w:pPr>
          </w:p>
        </w:tc>
        <w:tc>
          <w:tcPr>
            <w:tcW w:w="1481" w:type="dxa"/>
          </w:tcPr>
          <w:p w:rsidR="00B56875" w:rsidRDefault="00B56875" w:rsidP="00B56875">
            <w:pPr>
              <w:ind w:firstLine="0"/>
            </w:pPr>
            <w:r>
              <w:t>10</w:t>
            </w:r>
          </w:p>
        </w:tc>
      </w:tr>
      <w:tr w:rsidR="00B56875" w:rsidTr="00B56875">
        <w:tc>
          <w:tcPr>
            <w:tcW w:w="4644" w:type="dxa"/>
          </w:tcPr>
          <w:p w:rsidR="00B56875" w:rsidRPr="00340924" w:rsidRDefault="00B56875" w:rsidP="00B56875">
            <w:pPr>
              <w:ind w:firstLine="0"/>
            </w:pPr>
            <w:r w:rsidRPr="00340924">
              <w:t xml:space="preserve">Тема 2. Листопадовий зрив і початок українсько-польської війни 1918-1919 рр. </w:t>
            </w:r>
          </w:p>
        </w:tc>
        <w:tc>
          <w:tcPr>
            <w:tcW w:w="993" w:type="dxa"/>
          </w:tcPr>
          <w:p w:rsidR="00B56875" w:rsidRDefault="00B56875" w:rsidP="00B56875">
            <w:pPr>
              <w:ind w:firstLine="0"/>
            </w:pPr>
            <w:r>
              <w:t>12</w:t>
            </w:r>
          </w:p>
        </w:tc>
        <w:tc>
          <w:tcPr>
            <w:tcW w:w="992" w:type="dxa"/>
          </w:tcPr>
          <w:p w:rsidR="00B56875" w:rsidRDefault="00B56875" w:rsidP="00B56875">
            <w:pPr>
              <w:ind w:firstLine="0"/>
            </w:pPr>
          </w:p>
        </w:tc>
        <w:tc>
          <w:tcPr>
            <w:tcW w:w="1496" w:type="dxa"/>
          </w:tcPr>
          <w:p w:rsidR="00B56875" w:rsidRDefault="00B56875" w:rsidP="00B56875">
            <w:pPr>
              <w:ind w:firstLine="0"/>
            </w:pPr>
            <w:r>
              <w:t>2</w:t>
            </w:r>
          </w:p>
        </w:tc>
        <w:tc>
          <w:tcPr>
            <w:tcW w:w="1481" w:type="dxa"/>
          </w:tcPr>
          <w:p w:rsidR="00B56875" w:rsidRDefault="00B56875" w:rsidP="00B56875">
            <w:pPr>
              <w:ind w:firstLine="0"/>
            </w:pPr>
            <w:r>
              <w:t>10</w:t>
            </w:r>
          </w:p>
        </w:tc>
      </w:tr>
      <w:tr w:rsidR="00B56875" w:rsidTr="00B56875">
        <w:tc>
          <w:tcPr>
            <w:tcW w:w="4644" w:type="dxa"/>
          </w:tcPr>
          <w:p w:rsidR="00B56875" w:rsidRPr="00340924" w:rsidRDefault="00B56875" w:rsidP="00B56875">
            <w:pPr>
              <w:ind w:firstLine="0"/>
            </w:pPr>
            <w:r w:rsidRPr="00340924">
              <w:t>Тема 3. Символ Львова: український, польський та єврейський контексти</w:t>
            </w:r>
          </w:p>
        </w:tc>
        <w:tc>
          <w:tcPr>
            <w:tcW w:w="993" w:type="dxa"/>
          </w:tcPr>
          <w:p w:rsidR="00B56875" w:rsidRDefault="00B56875" w:rsidP="00B56875">
            <w:pPr>
              <w:ind w:firstLine="0"/>
            </w:pPr>
            <w:r>
              <w:t>2</w:t>
            </w:r>
          </w:p>
        </w:tc>
        <w:tc>
          <w:tcPr>
            <w:tcW w:w="992" w:type="dxa"/>
          </w:tcPr>
          <w:p w:rsidR="00B56875" w:rsidRDefault="00B56875" w:rsidP="00B56875">
            <w:pPr>
              <w:ind w:firstLine="0"/>
            </w:pPr>
          </w:p>
        </w:tc>
        <w:tc>
          <w:tcPr>
            <w:tcW w:w="1496" w:type="dxa"/>
          </w:tcPr>
          <w:p w:rsidR="00B56875" w:rsidRDefault="00B56875" w:rsidP="00B56875">
            <w:pPr>
              <w:ind w:firstLine="0"/>
            </w:pPr>
            <w:r>
              <w:t>2</w:t>
            </w:r>
          </w:p>
        </w:tc>
        <w:tc>
          <w:tcPr>
            <w:tcW w:w="1481" w:type="dxa"/>
          </w:tcPr>
          <w:p w:rsidR="00B56875" w:rsidRDefault="00B56875" w:rsidP="00B56875">
            <w:pPr>
              <w:ind w:firstLine="0"/>
            </w:pPr>
          </w:p>
        </w:tc>
      </w:tr>
      <w:tr w:rsidR="00B56875" w:rsidTr="00B56875">
        <w:tc>
          <w:tcPr>
            <w:tcW w:w="4644" w:type="dxa"/>
          </w:tcPr>
          <w:p w:rsidR="00B56875" w:rsidRPr="00340924" w:rsidRDefault="00B56875" w:rsidP="00B56875">
            <w:pPr>
              <w:ind w:firstLine="0"/>
            </w:pPr>
            <w:r w:rsidRPr="00340924">
              <w:t xml:space="preserve">Тема 4. </w:t>
            </w:r>
            <w:r>
              <w:t>Другий етап війни: фро</w:t>
            </w:r>
            <w:r w:rsidRPr="00340924">
              <w:t>нт та його стабілізація. Союз УНР та ЗУНР та ідея соборності.</w:t>
            </w:r>
          </w:p>
        </w:tc>
        <w:tc>
          <w:tcPr>
            <w:tcW w:w="993" w:type="dxa"/>
          </w:tcPr>
          <w:p w:rsidR="00B56875" w:rsidRDefault="00B56875" w:rsidP="00B56875">
            <w:pPr>
              <w:ind w:firstLine="0"/>
            </w:pPr>
            <w:r>
              <w:t>2</w:t>
            </w:r>
          </w:p>
        </w:tc>
        <w:tc>
          <w:tcPr>
            <w:tcW w:w="992" w:type="dxa"/>
          </w:tcPr>
          <w:p w:rsidR="00B56875" w:rsidRDefault="00B56875" w:rsidP="00B56875">
            <w:pPr>
              <w:ind w:firstLine="0"/>
            </w:pPr>
            <w:r>
              <w:t>2</w:t>
            </w:r>
          </w:p>
        </w:tc>
        <w:tc>
          <w:tcPr>
            <w:tcW w:w="1496" w:type="dxa"/>
          </w:tcPr>
          <w:p w:rsidR="00B56875" w:rsidRDefault="00B56875" w:rsidP="00B56875">
            <w:pPr>
              <w:ind w:firstLine="0"/>
            </w:pPr>
          </w:p>
        </w:tc>
        <w:tc>
          <w:tcPr>
            <w:tcW w:w="1481" w:type="dxa"/>
          </w:tcPr>
          <w:p w:rsidR="00B56875" w:rsidRDefault="00B56875" w:rsidP="00B56875">
            <w:pPr>
              <w:ind w:firstLine="0"/>
            </w:pPr>
          </w:p>
        </w:tc>
      </w:tr>
      <w:tr w:rsidR="00B56875" w:rsidTr="00B56875">
        <w:tc>
          <w:tcPr>
            <w:tcW w:w="4644" w:type="dxa"/>
          </w:tcPr>
          <w:p w:rsidR="00B56875" w:rsidRPr="00340924" w:rsidRDefault="00B56875" w:rsidP="00B56875">
            <w:pPr>
              <w:ind w:firstLine="0"/>
              <w:rPr>
                <w:lang w:val="ru-RU"/>
              </w:rPr>
            </w:pPr>
            <w:r w:rsidRPr="00340924">
              <w:lastRenderedPageBreak/>
              <w:t>Тема 5. Третій етап українсько-польської війни 1918-1919 рр.</w:t>
            </w:r>
          </w:p>
        </w:tc>
        <w:tc>
          <w:tcPr>
            <w:tcW w:w="993" w:type="dxa"/>
          </w:tcPr>
          <w:p w:rsidR="00B56875" w:rsidRDefault="00B56875" w:rsidP="00B56875">
            <w:pPr>
              <w:ind w:firstLine="0"/>
            </w:pPr>
            <w:r>
              <w:t>2</w:t>
            </w:r>
          </w:p>
        </w:tc>
        <w:tc>
          <w:tcPr>
            <w:tcW w:w="992" w:type="dxa"/>
          </w:tcPr>
          <w:p w:rsidR="00B56875" w:rsidRDefault="00B56875" w:rsidP="00B56875">
            <w:pPr>
              <w:ind w:firstLine="0"/>
            </w:pPr>
            <w:r>
              <w:t>2</w:t>
            </w:r>
          </w:p>
        </w:tc>
        <w:tc>
          <w:tcPr>
            <w:tcW w:w="1496" w:type="dxa"/>
          </w:tcPr>
          <w:p w:rsidR="00B56875" w:rsidRDefault="00B56875" w:rsidP="00B56875">
            <w:pPr>
              <w:ind w:firstLine="0"/>
            </w:pPr>
          </w:p>
        </w:tc>
        <w:tc>
          <w:tcPr>
            <w:tcW w:w="1481" w:type="dxa"/>
          </w:tcPr>
          <w:p w:rsidR="00B56875" w:rsidRDefault="00B56875" w:rsidP="00B56875">
            <w:pPr>
              <w:ind w:firstLine="0"/>
            </w:pPr>
          </w:p>
        </w:tc>
      </w:tr>
      <w:tr w:rsidR="00B56875" w:rsidTr="00B56875">
        <w:tc>
          <w:tcPr>
            <w:tcW w:w="4644" w:type="dxa"/>
          </w:tcPr>
          <w:p w:rsidR="00B56875" w:rsidRPr="00340924" w:rsidRDefault="00B56875" w:rsidP="00B56875">
            <w:pPr>
              <w:ind w:firstLine="0"/>
            </w:pPr>
            <w:r w:rsidRPr="00340924">
              <w:t>Тема 6. Завершальний етап (14 травня – 17 липня 1919 р.). Дискусії навколо причин та уроки поразки</w:t>
            </w:r>
          </w:p>
        </w:tc>
        <w:tc>
          <w:tcPr>
            <w:tcW w:w="993" w:type="dxa"/>
          </w:tcPr>
          <w:p w:rsidR="00B56875" w:rsidRDefault="00B56875" w:rsidP="00B56875">
            <w:pPr>
              <w:ind w:firstLine="0"/>
            </w:pPr>
            <w:r>
              <w:t>2</w:t>
            </w:r>
          </w:p>
        </w:tc>
        <w:tc>
          <w:tcPr>
            <w:tcW w:w="992" w:type="dxa"/>
          </w:tcPr>
          <w:p w:rsidR="00B56875" w:rsidRDefault="00B56875" w:rsidP="00B56875">
            <w:pPr>
              <w:ind w:firstLine="0"/>
            </w:pPr>
            <w:r>
              <w:t>2</w:t>
            </w:r>
          </w:p>
        </w:tc>
        <w:tc>
          <w:tcPr>
            <w:tcW w:w="1496" w:type="dxa"/>
          </w:tcPr>
          <w:p w:rsidR="00B56875" w:rsidRDefault="00B56875" w:rsidP="00B56875">
            <w:pPr>
              <w:ind w:firstLine="0"/>
            </w:pPr>
          </w:p>
        </w:tc>
        <w:tc>
          <w:tcPr>
            <w:tcW w:w="1481" w:type="dxa"/>
          </w:tcPr>
          <w:p w:rsidR="00B56875" w:rsidRDefault="00B56875" w:rsidP="00B56875">
            <w:pPr>
              <w:ind w:firstLine="0"/>
            </w:pPr>
          </w:p>
        </w:tc>
      </w:tr>
      <w:tr w:rsidR="00B56875" w:rsidTr="00B56875">
        <w:tc>
          <w:tcPr>
            <w:tcW w:w="4644" w:type="dxa"/>
          </w:tcPr>
          <w:p w:rsidR="00B56875" w:rsidRPr="00340924" w:rsidRDefault="00B56875" w:rsidP="00B56875">
            <w:pPr>
              <w:ind w:firstLine="0"/>
            </w:pPr>
            <w:r w:rsidRPr="00340924">
              <w:t>Тема 7. Українсько-польська війна 1918-1919 рр. у контексті європейської геополітики</w:t>
            </w:r>
          </w:p>
        </w:tc>
        <w:tc>
          <w:tcPr>
            <w:tcW w:w="993" w:type="dxa"/>
          </w:tcPr>
          <w:p w:rsidR="00B56875" w:rsidRDefault="00B56875" w:rsidP="00B56875">
            <w:pPr>
              <w:ind w:firstLine="0"/>
            </w:pPr>
            <w:r>
              <w:t>12</w:t>
            </w:r>
          </w:p>
        </w:tc>
        <w:tc>
          <w:tcPr>
            <w:tcW w:w="992" w:type="dxa"/>
          </w:tcPr>
          <w:p w:rsidR="00B56875" w:rsidRDefault="00B56875" w:rsidP="00B56875">
            <w:pPr>
              <w:ind w:firstLine="0"/>
            </w:pPr>
          </w:p>
        </w:tc>
        <w:tc>
          <w:tcPr>
            <w:tcW w:w="1496" w:type="dxa"/>
          </w:tcPr>
          <w:p w:rsidR="00B56875" w:rsidRDefault="00B56875" w:rsidP="00B56875">
            <w:pPr>
              <w:ind w:firstLine="0"/>
            </w:pPr>
            <w:r>
              <w:t>2</w:t>
            </w:r>
          </w:p>
        </w:tc>
        <w:tc>
          <w:tcPr>
            <w:tcW w:w="1481" w:type="dxa"/>
          </w:tcPr>
          <w:p w:rsidR="00B56875" w:rsidRDefault="00B56875" w:rsidP="00B56875">
            <w:pPr>
              <w:ind w:firstLine="0"/>
            </w:pPr>
            <w:r>
              <w:t>10</w:t>
            </w:r>
          </w:p>
        </w:tc>
      </w:tr>
      <w:tr w:rsidR="00B56875" w:rsidRPr="00340924" w:rsidTr="00B56875">
        <w:tc>
          <w:tcPr>
            <w:tcW w:w="9606" w:type="dxa"/>
            <w:gridSpan w:val="5"/>
          </w:tcPr>
          <w:p w:rsidR="00B56875" w:rsidRPr="00340924" w:rsidRDefault="00B56875" w:rsidP="00B56875">
            <w:pPr>
              <w:ind w:firstLine="0"/>
              <w:jc w:val="center"/>
            </w:pPr>
            <w:r w:rsidRPr="00340924">
              <w:t xml:space="preserve">Змістовий модуль 2. </w:t>
            </w:r>
          </w:p>
        </w:tc>
      </w:tr>
      <w:tr w:rsidR="00B56875" w:rsidTr="00B56875">
        <w:tc>
          <w:tcPr>
            <w:tcW w:w="4644" w:type="dxa"/>
          </w:tcPr>
          <w:p w:rsidR="00B56875" w:rsidRPr="00340924" w:rsidRDefault="00B56875" w:rsidP="00B56875">
            <w:pPr>
              <w:ind w:firstLine="0"/>
            </w:pPr>
            <w:r w:rsidRPr="00340924">
              <w:t>Тема 8. Передумови українсько-польського протистояння у роки Другої світової війни: суперечки істориків</w:t>
            </w:r>
          </w:p>
        </w:tc>
        <w:tc>
          <w:tcPr>
            <w:tcW w:w="993" w:type="dxa"/>
          </w:tcPr>
          <w:p w:rsidR="00B56875" w:rsidRDefault="00B56875" w:rsidP="00B56875">
            <w:pPr>
              <w:ind w:firstLine="0"/>
            </w:pPr>
            <w:r>
              <w:t>12</w:t>
            </w:r>
          </w:p>
        </w:tc>
        <w:tc>
          <w:tcPr>
            <w:tcW w:w="992" w:type="dxa"/>
          </w:tcPr>
          <w:p w:rsidR="00B56875" w:rsidRDefault="00B56875" w:rsidP="00B56875">
            <w:pPr>
              <w:ind w:firstLine="0"/>
            </w:pPr>
          </w:p>
        </w:tc>
        <w:tc>
          <w:tcPr>
            <w:tcW w:w="1496" w:type="dxa"/>
          </w:tcPr>
          <w:p w:rsidR="00B56875" w:rsidRDefault="00B56875" w:rsidP="00B56875">
            <w:pPr>
              <w:ind w:firstLine="0"/>
            </w:pPr>
            <w:r>
              <w:t>2</w:t>
            </w:r>
          </w:p>
        </w:tc>
        <w:tc>
          <w:tcPr>
            <w:tcW w:w="1481" w:type="dxa"/>
          </w:tcPr>
          <w:p w:rsidR="00B56875" w:rsidRDefault="00B56875" w:rsidP="00B56875">
            <w:pPr>
              <w:ind w:firstLine="0"/>
            </w:pPr>
            <w:r>
              <w:t>10</w:t>
            </w:r>
          </w:p>
        </w:tc>
      </w:tr>
      <w:tr w:rsidR="00B56875" w:rsidTr="00B56875">
        <w:tc>
          <w:tcPr>
            <w:tcW w:w="4644" w:type="dxa"/>
          </w:tcPr>
          <w:p w:rsidR="00B56875" w:rsidRPr="00340924" w:rsidRDefault="00B56875" w:rsidP="00B56875">
            <w:pPr>
              <w:ind w:firstLine="0"/>
            </w:pPr>
            <w:r w:rsidRPr="00340924">
              <w:t>Тема 9. Термінологічні дискусії навколо окреслення українсько-польських відносин у роки Другої світової війни</w:t>
            </w:r>
          </w:p>
        </w:tc>
        <w:tc>
          <w:tcPr>
            <w:tcW w:w="993" w:type="dxa"/>
          </w:tcPr>
          <w:p w:rsidR="00B56875" w:rsidRDefault="00B56875" w:rsidP="00B56875">
            <w:pPr>
              <w:ind w:firstLine="0"/>
            </w:pPr>
            <w:r>
              <w:t>12</w:t>
            </w:r>
          </w:p>
        </w:tc>
        <w:tc>
          <w:tcPr>
            <w:tcW w:w="992" w:type="dxa"/>
          </w:tcPr>
          <w:p w:rsidR="00B56875" w:rsidRDefault="00B56875" w:rsidP="00B56875">
            <w:pPr>
              <w:ind w:firstLine="0"/>
            </w:pPr>
            <w:r>
              <w:t>2</w:t>
            </w:r>
          </w:p>
        </w:tc>
        <w:tc>
          <w:tcPr>
            <w:tcW w:w="1496" w:type="dxa"/>
          </w:tcPr>
          <w:p w:rsidR="00B56875" w:rsidRDefault="00B56875" w:rsidP="00B56875">
            <w:pPr>
              <w:ind w:firstLine="0"/>
            </w:pPr>
          </w:p>
        </w:tc>
        <w:tc>
          <w:tcPr>
            <w:tcW w:w="1481" w:type="dxa"/>
          </w:tcPr>
          <w:p w:rsidR="00B56875" w:rsidRDefault="00B56875" w:rsidP="00B56875">
            <w:pPr>
              <w:ind w:firstLine="0"/>
            </w:pPr>
            <w:r>
              <w:t>10</w:t>
            </w:r>
          </w:p>
        </w:tc>
      </w:tr>
      <w:tr w:rsidR="00B56875" w:rsidTr="00B56875">
        <w:tc>
          <w:tcPr>
            <w:tcW w:w="4644" w:type="dxa"/>
          </w:tcPr>
          <w:p w:rsidR="00B56875" w:rsidRPr="00340924" w:rsidRDefault="00B56875" w:rsidP="00B56875">
            <w:pPr>
              <w:ind w:firstLine="0"/>
            </w:pPr>
            <w:r w:rsidRPr="00340924">
              <w:t xml:space="preserve">Тема 10. </w:t>
            </w:r>
            <w:r w:rsidRPr="00340924">
              <w:rPr>
                <w:lang w:val="en-US"/>
              </w:rPr>
              <w:t>Casus</w:t>
            </w:r>
            <w:r w:rsidRPr="00340924">
              <w:rPr>
                <w:lang w:val="ru-RU"/>
              </w:rPr>
              <w:t xml:space="preserve"> </w:t>
            </w:r>
            <w:r w:rsidRPr="00340924">
              <w:t>Парослі: проблема датування початку українсько-польського конфлікту в роки Другої світової війни</w:t>
            </w:r>
          </w:p>
        </w:tc>
        <w:tc>
          <w:tcPr>
            <w:tcW w:w="993" w:type="dxa"/>
          </w:tcPr>
          <w:p w:rsidR="00B56875" w:rsidRDefault="00B56875" w:rsidP="00B56875">
            <w:pPr>
              <w:ind w:firstLine="0"/>
            </w:pPr>
            <w:r>
              <w:t>4</w:t>
            </w:r>
          </w:p>
        </w:tc>
        <w:tc>
          <w:tcPr>
            <w:tcW w:w="992" w:type="dxa"/>
          </w:tcPr>
          <w:p w:rsidR="00B56875" w:rsidRDefault="00B56875" w:rsidP="00B56875">
            <w:pPr>
              <w:ind w:firstLine="0"/>
            </w:pPr>
            <w:r>
              <w:t>2</w:t>
            </w:r>
          </w:p>
        </w:tc>
        <w:tc>
          <w:tcPr>
            <w:tcW w:w="1496" w:type="dxa"/>
          </w:tcPr>
          <w:p w:rsidR="00B56875" w:rsidRDefault="00B56875" w:rsidP="00B56875">
            <w:pPr>
              <w:ind w:firstLine="0"/>
            </w:pPr>
            <w:r>
              <w:t>2</w:t>
            </w:r>
          </w:p>
        </w:tc>
        <w:tc>
          <w:tcPr>
            <w:tcW w:w="1481" w:type="dxa"/>
          </w:tcPr>
          <w:p w:rsidR="00B56875" w:rsidRDefault="00B56875" w:rsidP="00B56875">
            <w:pPr>
              <w:ind w:firstLine="0"/>
            </w:pPr>
          </w:p>
        </w:tc>
      </w:tr>
      <w:tr w:rsidR="00B56875" w:rsidTr="00B56875">
        <w:tc>
          <w:tcPr>
            <w:tcW w:w="4644" w:type="dxa"/>
          </w:tcPr>
          <w:p w:rsidR="00B56875" w:rsidRPr="00340924" w:rsidRDefault="00B56875" w:rsidP="00B56875">
            <w:pPr>
              <w:ind w:firstLine="0"/>
            </w:pPr>
            <w:r w:rsidRPr="00340924">
              <w:t>Тема 11. Проблема кількості жертв “волинських подій” як одна з найгостріших в історичних дискусіях</w:t>
            </w:r>
          </w:p>
        </w:tc>
        <w:tc>
          <w:tcPr>
            <w:tcW w:w="993" w:type="dxa"/>
          </w:tcPr>
          <w:p w:rsidR="00B56875" w:rsidRDefault="00B56875" w:rsidP="00B56875">
            <w:pPr>
              <w:ind w:firstLine="0"/>
            </w:pPr>
            <w:r>
              <w:t>12</w:t>
            </w:r>
          </w:p>
        </w:tc>
        <w:tc>
          <w:tcPr>
            <w:tcW w:w="992" w:type="dxa"/>
          </w:tcPr>
          <w:p w:rsidR="00B56875" w:rsidRDefault="00B56875" w:rsidP="00B56875">
            <w:pPr>
              <w:ind w:firstLine="0"/>
            </w:pPr>
          </w:p>
        </w:tc>
        <w:tc>
          <w:tcPr>
            <w:tcW w:w="1496" w:type="dxa"/>
          </w:tcPr>
          <w:p w:rsidR="00B56875" w:rsidRDefault="00B56875" w:rsidP="00B56875">
            <w:pPr>
              <w:ind w:firstLine="0"/>
            </w:pPr>
            <w:r>
              <w:t>2</w:t>
            </w:r>
          </w:p>
        </w:tc>
        <w:tc>
          <w:tcPr>
            <w:tcW w:w="1481" w:type="dxa"/>
          </w:tcPr>
          <w:p w:rsidR="00B56875" w:rsidRDefault="00B56875" w:rsidP="00B56875">
            <w:pPr>
              <w:ind w:firstLine="0"/>
            </w:pPr>
            <w:r>
              <w:t>10</w:t>
            </w:r>
          </w:p>
        </w:tc>
      </w:tr>
      <w:tr w:rsidR="00B56875" w:rsidTr="00B56875">
        <w:tc>
          <w:tcPr>
            <w:tcW w:w="4644" w:type="dxa"/>
          </w:tcPr>
          <w:p w:rsidR="00B56875" w:rsidRPr="00340924" w:rsidRDefault="00B56875" w:rsidP="00B56875">
            <w:pPr>
              <w:ind w:firstLine="0"/>
            </w:pPr>
            <w:r w:rsidRPr="00340924">
              <w:t>Тема 12. Роль “третьої сили”: радянський та німецький фактори ескалації протистояння між українцями та поляками</w:t>
            </w:r>
          </w:p>
        </w:tc>
        <w:tc>
          <w:tcPr>
            <w:tcW w:w="993" w:type="dxa"/>
          </w:tcPr>
          <w:p w:rsidR="00B56875" w:rsidRDefault="00B56875" w:rsidP="00B56875">
            <w:pPr>
              <w:ind w:firstLine="0"/>
            </w:pPr>
            <w:r>
              <w:t>12</w:t>
            </w:r>
          </w:p>
        </w:tc>
        <w:tc>
          <w:tcPr>
            <w:tcW w:w="992" w:type="dxa"/>
          </w:tcPr>
          <w:p w:rsidR="00B56875" w:rsidRDefault="00B56875" w:rsidP="00B56875">
            <w:pPr>
              <w:ind w:firstLine="0"/>
            </w:pPr>
            <w:r>
              <w:t>2</w:t>
            </w:r>
          </w:p>
        </w:tc>
        <w:tc>
          <w:tcPr>
            <w:tcW w:w="1496" w:type="dxa"/>
          </w:tcPr>
          <w:p w:rsidR="00B56875" w:rsidRDefault="00B56875" w:rsidP="00B56875">
            <w:pPr>
              <w:ind w:firstLine="0"/>
            </w:pPr>
          </w:p>
        </w:tc>
        <w:tc>
          <w:tcPr>
            <w:tcW w:w="1481" w:type="dxa"/>
          </w:tcPr>
          <w:p w:rsidR="00B56875" w:rsidRDefault="00B56875" w:rsidP="00B56875">
            <w:pPr>
              <w:ind w:firstLine="0"/>
            </w:pPr>
            <w:r>
              <w:t>10</w:t>
            </w:r>
          </w:p>
        </w:tc>
      </w:tr>
      <w:tr w:rsidR="00B56875" w:rsidTr="00B56875">
        <w:tc>
          <w:tcPr>
            <w:tcW w:w="4644" w:type="dxa"/>
          </w:tcPr>
          <w:p w:rsidR="00B56875" w:rsidRPr="00340924" w:rsidRDefault="00B56875" w:rsidP="00B56875">
            <w:pPr>
              <w:ind w:firstLine="0"/>
            </w:pPr>
            <w:r w:rsidRPr="00340924">
              <w:t xml:space="preserve">Тема 13. </w:t>
            </w:r>
            <w:r w:rsidRPr="00340924">
              <w:rPr>
                <w:lang w:val="en-US"/>
              </w:rPr>
              <w:t>Oral</w:t>
            </w:r>
            <w:r w:rsidRPr="00340924">
              <w:rPr>
                <w:lang w:val="ru-RU"/>
              </w:rPr>
              <w:t xml:space="preserve"> </w:t>
            </w:r>
            <w:r w:rsidRPr="00340924">
              <w:rPr>
                <w:lang w:val="en-US"/>
              </w:rPr>
              <w:t>history</w:t>
            </w:r>
            <w:r w:rsidRPr="00340924">
              <w:rPr>
                <w:lang w:val="ru-RU"/>
              </w:rPr>
              <w:t xml:space="preserve"> </w:t>
            </w:r>
            <w:r w:rsidRPr="00340924">
              <w:t>і її значення при вивченні волинських подій</w:t>
            </w:r>
          </w:p>
        </w:tc>
        <w:tc>
          <w:tcPr>
            <w:tcW w:w="993" w:type="dxa"/>
          </w:tcPr>
          <w:p w:rsidR="00B56875" w:rsidRDefault="00B56875" w:rsidP="00B56875">
            <w:pPr>
              <w:ind w:firstLine="0"/>
            </w:pPr>
            <w:r>
              <w:t>4</w:t>
            </w:r>
          </w:p>
        </w:tc>
        <w:tc>
          <w:tcPr>
            <w:tcW w:w="992" w:type="dxa"/>
          </w:tcPr>
          <w:p w:rsidR="00B56875" w:rsidRDefault="00B56875" w:rsidP="00B56875">
            <w:pPr>
              <w:ind w:firstLine="0"/>
            </w:pPr>
            <w:r>
              <w:t>2</w:t>
            </w:r>
          </w:p>
        </w:tc>
        <w:tc>
          <w:tcPr>
            <w:tcW w:w="1496" w:type="dxa"/>
          </w:tcPr>
          <w:p w:rsidR="00B56875" w:rsidRDefault="00B56875" w:rsidP="00B56875">
            <w:pPr>
              <w:ind w:firstLine="0"/>
            </w:pPr>
            <w:r>
              <w:t>2</w:t>
            </w:r>
          </w:p>
        </w:tc>
        <w:tc>
          <w:tcPr>
            <w:tcW w:w="1481" w:type="dxa"/>
          </w:tcPr>
          <w:p w:rsidR="00B56875" w:rsidRDefault="00B56875" w:rsidP="00B56875">
            <w:pPr>
              <w:ind w:firstLine="0"/>
            </w:pPr>
          </w:p>
        </w:tc>
      </w:tr>
      <w:tr w:rsidR="00B56875" w:rsidTr="00B56875">
        <w:tc>
          <w:tcPr>
            <w:tcW w:w="4644" w:type="dxa"/>
          </w:tcPr>
          <w:p w:rsidR="00B56875" w:rsidRPr="00340924" w:rsidRDefault="00B56875" w:rsidP="00B56875">
            <w:pPr>
              <w:ind w:firstLine="0"/>
            </w:pPr>
            <w:r w:rsidRPr="00340924">
              <w:t>Тема 14. Спроби застосування методів компаративістики у волинській дискусії</w:t>
            </w:r>
          </w:p>
        </w:tc>
        <w:tc>
          <w:tcPr>
            <w:tcW w:w="993" w:type="dxa"/>
          </w:tcPr>
          <w:p w:rsidR="00B56875" w:rsidRDefault="00B56875" w:rsidP="00B56875">
            <w:pPr>
              <w:ind w:firstLine="0"/>
            </w:pPr>
            <w:r>
              <w:t>2</w:t>
            </w:r>
          </w:p>
        </w:tc>
        <w:tc>
          <w:tcPr>
            <w:tcW w:w="992" w:type="dxa"/>
          </w:tcPr>
          <w:p w:rsidR="00B56875" w:rsidRDefault="00B56875" w:rsidP="00B56875">
            <w:pPr>
              <w:ind w:firstLine="0"/>
            </w:pPr>
            <w:r>
              <w:t>2</w:t>
            </w:r>
          </w:p>
        </w:tc>
        <w:tc>
          <w:tcPr>
            <w:tcW w:w="1496" w:type="dxa"/>
          </w:tcPr>
          <w:p w:rsidR="00B56875" w:rsidRDefault="00B56875" w:rsidP="00B56875">
            <w:pPr>
              <w:ind w:firstLine="0"/>
            </w:pPr>
          </w:p>
        </w:tc>
        <w:tc>
          <w:tcPr>
            <w:tcW w:w="1481" w:type="dxa"/>
          </w:tcPr>
          <w:p w:rsidR="00B56875" w:rsidRDefault="00B56875" w:rsidP="00B56875">
            <w:pPr>
              <w:ind w:firstLine="0"/>
            </w:pPr>
          </w:p>
        </w:tc>
      </w:tr>
      <w:tr w:rsidR="00B56875" w:rsidRPr="00340924" w:rsidTr="00B56875">
        <w:tc>
          <w:tcPr>
            <w:tcW w:w="9606" w:type="dxa"/>
            <w:gridSpan w:val="5"/>
          </w:tcPr>
          <w:p w:rsidR="00B56875" w:rsidRPr="00340924" w:rsidRDefault="00B56875" w:rsidP="00B56875">
            <w:pPr>
              <w:ind w:firstLine="0"/>
              <w:jc w:val="center"/>
            </w:pPr>
            <w:r w:rsidRPr="00340924">
              <w:t>Змістовий модуль 3.</w:t>
            </w:r>
          </w:p>
        </w:tc>
      </w:tr>
      <w:tr w:rsidR="00B56875" w:rsidTr="00B56875">
        <w:tc>
          <w:tcPr>
            <w:tcW w:w="4644" w:type="dxa"/>
          </w:tcPr>
          <w:p w:rsidR="00B56875" w:rsidRPr="00340924" w:rsidRDefault="00B56875" w:rsidP="00B56875">
            <w:pPr>
              <w:ind w:firstLine="0"/>
            </w:pPr>
            <w:r>
              <w:t>Тема 15. Етапи переселенської акції 1944-1946 рр.</w:t>
            </w:r>
          </w:p>
        </w:tc>
        <w:tc>
          <w:tcPr>
            <w:tcW w:w="993" w:type="dxa"/>
          </w:tcPr>
          <w:p w:rsidR="00B56875" w:rsidRDefault="00B56875" w:rsidP="00B56875">
            <w:pPr>
              <w:ind w:firstLine="0"/>
            </w:pPr>
            <w:r>
              <w:t>12</w:t>
            </w:r>
          </w:p>
        </w:tc>
        <w:tc>
          <w:tcPr>
            <w:tcW w:w="992" w:type="dxa"/>
          </w:tcPr>
          <w:p w:rsidR="00B56875" w:rsidRDefault="00B56875" w:rsidP="00B56875">
            <w:pPr>
              <w:ind w:firstLine="0"/>
            </w:pPr>
          </w:p>
        </w:tc>
        <w:tc>
          <w:tcPr>
            <w:tcW w:w="1496" w:type="dxa"/>
          </w:tcPr>
          <w:p w:rsidR="00B56875" w:rsidRDefault="00B56875" w:rsidP="00B56875">
            <w:pPr>
              <w:ind w:firstLine="0"/>
            </w:pPr>
            <w:r>
              <w:t>2</w:t>
            </w:r>
          </w:p>
        </w:tc>
        <w:tc>
          <w:tcPr>
            <w:tcW w:w="1481" w:type="dxa"/>
          </w:tcPr>
          <w:p w:rsidR="00B56875" w:rsidRDefault="00B56875" w:rsidP="00B56875">
            <w:pPr>
              <w:ind w:firstLine="0"/>
            </w:pPr>
            <w:r>
              <w:t>10</w:t>
            </w:r>
          </w:p>
        </w:tc>
      </w:tr>
      <w:tr w:rsidR="00B56875" w:rsidTr="00B56875">
        <w:tc>
          <w:tcPr>
            <w:tcW w:w="4644" w:type="dxa"/>
          </w:tcPr>
          <w:p w:rsidR="00B56875" w:rsidRPr="00340924" w:rsidRDefault="00B56875" w:rsidP="00B56875">
            <w:pPr>
              <w:ind w:firstLine="0"/>
              <w:jc w:val="left"/>
            </w:pPr>
            <w:r>
              <w:t>Тема 16. Акція «Вісла» як  остаточний етап українсько-польських відносин середини ХХ ст.</w:t>
            </w:r>
          </w:p>
        </w:tc>
        <w:tc>
          <w:tcPr>
            <w:tcW w:w="993" w:type="dxa"/>
          </w:tcPr>
          <w:p w:rsidR="00B56875" w:rsidRDefault="00B56875" w:rsidP="00B56875">
            <w:pPr>
              <w:ind w:firstLine="0"/>
            </w:pPr>
            <w:r>
              <w:t>12</w:t>
            </w:r>
          </w:p>
        </w:tc>
        <w:tc>
          <w:tcPr>
            <w:tcW w:w="992" w:type="dxa"/>
          </w:tcPr>
          <w:p w:rsidR="00B56875" w:rsidRDefault="00B56875" w:rsidP="00B56875">
            <w:pPr>
              <w:ind w:firstLine="0"/>
            </w:pPr>
            <w:r>
              <w:t>2</w:t>
            </w:r>
          </w:p>
        </w:tc>
        <w:tc>
          <w:tcPr>
            <w:tcW w:w="1496" w:type="dxa"/>
          </w:tcPr>
          <w:p w:rsidR="00B56875" w:rsidRDefault="00B56875" w:rsidP="00B56875">
            <w:pPr>
              <w:ind w:firstLine="0"/>
            </w:pPr>
          </w:p>
        </w:tc>
        <w:tc>
          <w:tcPr>
            <w:tcW w:w="1481" w:type="dxa"/>
          </w:tcPr>
          <w:p w:rsidR="00B56875" w:rsidRDefault="00B56875" w:rsidP="00B56875">
            <w:pPr>
              <w:ind w:firstLine="0"/>
            </w:pPr>
            <w:r>
              <w:t>10</w:t>
            </w:r>
          </w:p>
        </w:tc>
      </w:tr>
      <w:tr w:rsidR="00B56875" w:rsidTr="00B56875">
        <w:tc>
          <w:tcPr>
            <w:tcW w:w="4644" w:type="dxa"/>
          </w:tcPr>
          <w:p w:rsidR="00B56875" w:rsidRPr="00340924" w:rsidRDefault="00B56875" w:rsidP="00B56875">
            <w:pPr>
              <w:ind w:firstLine="0"/>
            </w:pPr>
            <w:r>
              <w:lastRenderedPageBreak/>
              <w:t>Тема 17. Політичні, економічні та національно-демографічні наслідки акції «Вісла»</w:t>
            </w:r>
          </w:p>
        </w:tc>
        <w:tc>
          <w:tcPr>
            <w:tcW w:w="993" w:type="dxa"/>
          </w:tcPr>
          <w:p w:rsidR="00B56875" w:rsidRDefault="00B56875" w:rsidP="00B56875">
            <w:pPr>
              <w:ind w:firstLine="0"/>
            </w:pPr>
            <w:r>
              <w:t>12</w:t>
            </w:r>
          </w:p>
        </w:tc>
        <w:tc>
          <w:tcPr>
            <w:tcW w:w="992" w:type="dxa"/>
          </w:tcPr>
          <w:p w:rsidR="00B56875" w:rsidRDefault="00B56875" w:rsidP="00B56875">
            <w:pPr>
              <w:ind w:firstLine="0"/>
            </w:pPr>
            <w:r>
              <w:t>2</w:t>
            </w:r>
          </w:p>
        </w:tc>
        <w:tc>
          <w:tcPr>
            <w:tcW w:w="1496" w:type="dxa"/>
          </w:tcPr>
          <w:p w:rsidR="00B56875" w:rsidRDefault="00B56875" w:rsidP="00B56875">
            <w:pPr>
              <w:ind w:firstLine="0"/>
            </w:pPr>
          </w:p>
        </w:tc>
        <w:tc>
          <w:tcPr>
            <w:tcW w:w="1481" w:type="dxa"/>
          </w:tcPr>
          <w:p w:rsidR="00B56875" w:rsidRDefault="00B56875" w:rsidP="00B56875">
            <w:pPr>
              <w:ind w:firstLine="0"/>
            </w:pPr>
            <w:r>
              <w:t>10</w:t>
            </w:r>
          </w:p>
        </w:tc>
      </w:tr>
      <w:tr w:rsidR="00B56875" w:rsidTr="00B56875">
        <w:tc>
          <w:tcPr>
            <w:tcW w:w="4644" w:type="dxa"/>
          </w:tcPr>
          <w:p w:rsidR="00B56875" w:rsidRPr="00340924" w:rsidRDefault="00B56875" w:rsidP="00B56875">
            <w:pPr>
              <w:ind w:firstLine="0"/>
            </w:pPr>
            <w:r>
              <w:t>Тема 18. Дискусії українських і польських істориків довкола депортаційних акцій 1944-1946 рр.</w:t>
            </w:r>
          </w:p>
        </w:tc>
        <w:tc>
          <w:tcPr>
            <w:tcW w:w="993" w:type="dxa"/>
          </w:tcPr>
          <w:p w:rsidR="00B56875" w:rsidRDefault="00B56875" w:rsidP="00B56875">
            <w:pPr>
              <w:ind w:firstLine="0"/>
            </w:pPr>
            <w:r>
              <w:t>2</w:t>
            </w:r>
          </w:p>
        </w:tc>
        <w:tc>
          <w:tcPr>
            <w:tcW w:w="992" w:type="dxa"/>
          </w:tcPr>
          <w:p w:rsidR="00B56875" w:rsidRDefault="00B56875" w:rsidP="00B56875">
            <w:pPr>
              <w:ind w:firstLine="0"/>
            </w:pPr>
          </w:p>
        </w:tc>
        <w:tc>
          <w:tcPr>
            <w:tcW w:w="1496" w:type="dxa"/>
          </w:tcPr>
          <w:p w:rsidR="00B56875" w:rsidRDefault="00B56875" w:rsidP="00B56875">
            <w:pPr>
              <w:ind w:firstLine="0"/>
            </w:pPr>
            <w:r>
              <w:t>2</w:t>
            </w:r>
          </w:p>
        </w:tc>
        <w:tc>
          <w:tcPr>
            <w:tcW w:w="1481" w:type="dxa"/>
          </w:tcPr>
          <w:p w:rsidR="00B56875" w:rsidRDefault="00B56875" w:rsidP="00B56875">
            <w:pPr>
              <w:ind w:firstLine="0"/>
            </w:pPr>
          </w:p>
        </w:tc>
      </w:tr>
      <w:tr w:rsidR="00B56875" w:rsidRPr="00340924" w:rsidTr="00B56875">
        <w:tc>
          <w:tcPr>
            <w:tcW w:w="9606" w:type="dxa"/>
            <w:gridSpan w:val="5"/>
          </w:tcPr>
          <w:p w:rsidR="00B56875" w:rsidRPr="00340924" w:rsidRDefault="00B56875" w:rsidP="00B56875">
            <w:pPr>
              <w:ind w:firstLine="0"/>
              <w:jc w:val="center"/>
            </w:pPr>
            <w:r w:rsidRPr="00340924">
              <w:t>Змістовий модуль 4.</w:t>
            </w:r>
          </w:p>
        </w:tc>
      </w:tr>
      <w:tr w:rsidR="00B56875" w:rsidTr="00B56875">
        <w:tc>
          <w:tcPr>
            <w:tcW w:w="4644" w:type="dxa"/>
          </w:tcPr>
          <w:p w:rsidR="00B56875" w:rsidRPr="00340924" w:rsidRDefault="00B56875" w:rsidP="00B56875">
            <w:pPr>
              <w:ind w:firstLine="0"/>
            </w:pPr>
            <w:r w:rsidRPr="00340924">
              <w:t>Тема</w:t>
            </w:r>
            <w:r>
              <w:t> 19</w:t>
            </w:r>
            <w:r w:rsidRPr="00340924">
              <w:t>. Історична пам’ять, політика пам’яті, історична політика: особливості використання понятійного апарату</w:t>
            </w:r>
          </w:p>
        </w:tc>
        <w:tc>
          <w:tcPr>
            <w:tcW w:w="993" w:type="dxa"/>
          </w:tcPr>
          <w:p w:rsidR="00B56875" w:rsidRDefault="00B56875" w:rsidP="00B56875">
            <w:pPr>
              <w:ind w:firstLine="0"/>
            </w:pPr>
            <w:r>
              <w:t>12</w:t>
            </w:r>
          </w:p>
        </w:tc>
        <w:tc>
          <w:tcPr>
            <w:tcW w:w="992" w:type="dxa"/>
          </w:tcPr>
          <w:p w:rsidR="00B56875" w:rsidRDefault="00B56875" w:rsidP="00B56875">
            <w:pPr>
              <w:ind w:firstLine="0"/>
            </w:pPr>
            <w:r>
              <w:t>2</w:t>
            </w:r>
          </w:p>
        </w:tc>
        <w:tc>
          <w:tcPr>
            <w:tcW w:w="1496" w:type="dxa"/>
          </w:tcPr>
          <w:p w:rsidR="00B56875" w:rsidRDefault="00B56875" w:rsidP="00B56875">
            <w:pPr>
              <w:ind w:firstLine="0"/>
            </w:pPr>
          </w:p>
        </w:tc>
        <w:tc>
          <w:tcPr>
            <w:tcW w:w="1481" w:type="dxa"/>
          </w:tcPr>
          <w:p w:rsidR="00B56875" w:rsidRDefault="00B56875" w:rsidP="00B56875">
            <w:pPr>
              <w:ind w:firstLine="0"/>
            </w:pPr>
            <w:r>
              <w:t>10</w:t>
            </w:r>
          </w:p>
        </w:tc>
      </w:tr>
      <w:tr w:rsidR="00B56875" w:rsidTr="00B56875">
        <w:tc>
          <w:tcPr>
            <w:tcW w:w="4644" w:type="dxa"/>
          </w:tcPr>
          <w:p w:rsidR="00B56875" w:rsidRPr="00340924" w:rsidRDefault="00B56875" w:rsidP="00B56875">
            <w:pPr>
              <w:ind w:firstLine="0"/>
            </w:pPr>
            <w:r>
              <w:t>Тема 20</w:t>
            </w:r>
            <w:r w:rsidRPr="00340924">
              <w:t>. Проблема Кресів та її контекст в сучасних українсько-польських відносинах</w:t>
            </w:r>
          </w:p>
        </w:tc>
        <w:tc>
          <w:tcPr>
            <w:tcW w:w="993" w:type="dxa"/>
          </w:tcPr>
          <w:p w:rsidR="00B56875" w:rsidRDefault="00B56875" w:rsidP="00B56875">
            <w:pPr>
              <w:ind w:firstLine="0"/>
            </w:pPr>
            <w:r>
              <w:t>12</w:t>
            </w:r>
          </w:p>
        </w:tc>
        <w:tc>
          <w:tcPr>
            <w:tcW w:w="992" w:type="dxa"/>
          </w:tcPr>
          <w:p w:rsidR="00B56875" w:rsidRDefault="00B56875" w:rsidP="00B56875">
            <w:pPr>
              <w:ind w:firstLine="0"/>
            </w:pPr>
          </w:p>
        </w:tc>
        <w:tc>
          <w:tcPr>
            <w:tcW w:w="1496" w:type="dxa"/>
          </w:tcPr>
          <w:p w:rsidR="00B56875" w:rsidRDefault="00B56875" w:rsidP="00B56875">
            <w:pPr>
              <w:ind w:firstLine="0"/>
            </w:pPr>
            <w:r>
              <w:t>2</w:t>
            </w:r>
          </w:p>
        </w:tc>
        <w:tc>
          <w:tcPr>
            <w:tcW w:w="1481" w:type="dxa"/>
          </w:tcPr>
          <w:p w:rsidR="00B56875" w:rsidRDefault="00B56875" w:rsidP="00B56875">
            <w:pPr>
              <w:ind w:firstLine="0"/>
            </w:pPr>
            <w:r>
              <w:t>10</w:t>
            </w:r>
          </w:p>
        </w:tc>
      </w:tr>
      <w:tr w:rsidR="00B56875" w:rsidTr="00B56875">
        <w:tc>
          <w:tcPr>
            <w:tcW w:w="4644" w:type="dxa"/>
          </w:tcPr>
          <w:p w:rsidR="00B56875" w:rsidRPr="00340924" w:rsidRDefault="00B56875" w:rsidP="00B56875">
            <w:pPr>
              <w:ind w:firstLine="0"/>
            </w:pPr>
            <w:r>
              <w:t>Тема 21</w:t>
            </w:r>
            <w:r w:rsidRPr="00340924">
              <w:t>. Дискусії між українцями та поляками про спільну історію після 1989 р.</w:t>
            </w:r>
          </w:p>
        </w:tc>
        <w:tc>
          <w:tcPr>
            <w:tcW w:w="993" w:type="dxa"/>
          </w:tcPr>
          <w:p w:rsidR="00B56875" w:rsidRDefault="00B56875" w:rsidP="00B56875">
            <w:pPr>
              <w:ind w:firstLine="0"/>
            </w:pPr>
            <w:r>
              <w:t>12</w:t>
            </w:r>
          </w:p>
        </w:tc>
        <w:tc>
          <w:tcPr>
            <w:tcW w:w="992" w:type="dxa"/>
          </w:tcPr>
          <w:p w:rsidR="00B56875" w:rsidRDefault="00B56875" w:rsidP="00B56875">
            <w:pPr>
              <w:ind w:firstLine="0"/>
            </w:pPr>
            <w:r>
              <w:t>2</w:t>
            </w:r>
          </w:p>
        </w:tc>
        <w:tc>
          <w:tcPr>
            <w:tcW w:w="1496" w:type="dxa"/>
          </w:tcPr>
          <w:p w:rsidR="00B56875" w:rsidRDefault="00B56875" w:rsidP="00B56875">
            <w:pPr>
              <w:ind w:firstLine="0"/>
            </w:pPr>
          </w:p>
        </w:tc>
        <w:tc>
          <w:tcPr>
            <w:tcW w:w="1481" w:type="dxa"/>
          </w:tcPr>
          <w:p w:rsidR="00B56875" w:rsidRDefault="00B56875" w:rsidP="00B56875">
            <w:pPr>
              <w:ind w:firstLine="0"/>
            </w:pPr>
            <w:r>
              <w:t>10</w:t>
            </w:r>
          </w:p>
        </w:tc>
      </w:tr>
      <w:tr w:rsidR="00B56875" w:rsidTr="00B56875">
        <w:tc>
          <w:tcPr>
            <w:tcW w:w="4644" w:type="dxa"/>
          </w:tcPr>
          <w:p w:rsidR="00B56875" w:rsidRPr="00340924" w:rsidRDefault="00B56875" w:rsidP="00B56875">
            <w:pPr>
              <w:ind w:firstLine="0"/>
            </w:pPr>
            <w:r>
              <w:t>Тема 22</w:t>
            </w:r>
            <w:r w:rsidRPr="00340924">
              <w:t>. Волинська дискусія і її особливості</w:t>
            </w:r>
          </w:p>
        </w:tc>
        <w:tc>
          <w:tcPr>
            <w:tcW w:w="993" w:type="dxa"/>
          </w:tcPr>
          <w:p w:rsidR="00B56875" w:rsidRDefault="00B56875" w:rsidP="00B56875">
            <w:pPr>
              <w:ind w:firstLine="0"/>
            </w:pPr>
            <w:r>
              <w:t>2</w:t>
            </w:r>
          </w:p>
        </w:tc>
        <w:tc>
          <w:tcPr>
            <w:tcW w:w="992" w:type="dxa"/>
          </w:tcPr>
          <w:p w:rsidR="00B56875" w:rsidRDefault="00B56875" w:rsidP="00B56875">
            <w:pPr>
              <w:ind w:firstLine="0"/>
            </w:pPr>
            <w:r>
              <w:t>2</w:t>
            </w:r>
          </w:p>
        </w:tc>
        <w:tc>
          <w:tcPr>
            <w:tcW w:w="1496" w:type="dxa"/>
          </w:tcPr>
          <w:p w:rsidR="00B56875" w:rsidRDefault="00B56875" w:rsidP="00B56875">
            <w:pPr>
              <w:ind w:firstLine="0"/>
            </w:pPr>
          </w:p>
        </w:tc>
        <w:tc>
          <w:tcPr>
            <w:tcW w:w="1481" w:type="dxa"/>
          </w:tcPr>
          <w:p w:rsidR="00B56875" w:rsidRDefault="00B56875" w:rsidP="00B56875">
            <w:pPr>
              <w:ind w:firstLine="0"/>
            </w:pPr>
          </w:p>
        </w:tc>
      </w:tr>
      <w:tr w:rsidR="00B56875" w:rsidTr="00B56875">
        <w:tc>
          <w:tcPr>
            <w:tcW w:w="4644" w:type="dxa"/>
          </w:tcPr>
          <w:p w:rsidR="00B56875" w:rsidRPr="00340924" w:rsidRDefault="00B56875" w:rsidP="00B56875">
            <w:pPr>
              <w:ind w:firstLine="0"/>
            </w:pPr>
            <w:r>
              <w:t>Тема 23</w:t>
            </w:r>
            <w:r w:rsidRPr="00340924">
              <w:t xml:space="preserve">. Особливості функціонування пам'яті про депортацію та акцію «Вісла» в українському та польському суспільствах  </w:t>
            </w:r>
          </w:p>
        </w:tc>
        <w:tc>
          <w:tcPr>
            <w:tcW w:w="993" w:type="dxa"/>
          </w:tcPr>
          <w:p w:rsidR="00B56875" w:rsidRDefault="00B56875" w:rsidP="00B56875">
            <w:pPr>
              <w:ind w:firstLine="0"/>
            </w:pPr>
            <w:r>
              <w:t>8</w:t>
            </w:r>
          </w:p>
        </w:tc>
        <w:tc>
          <w:tcPr>
            <w:tcW w:w="992" w:type="dxa"/>
          </w:tcPr>
          <w:p w:rsidR="00B56875" w:rsidRDefault="00B56875" w:rsidP="00B56875">
            <w:pPr>
              <w:ind w:firstLine="0"/>
            </w:pPr>
            <w:r>
              <w:t>2</w:t>
            </w:r>
          </w:p>
        </w:tc>
        <w:tc>
          <w:tcPr>
            <w:tcW w:w="1496" w:type="dxa"/>
          </w:tcPr>
          <w:p w:rsidR="00B56875" w:rsidRDefault="00B56875" w:rsidP="00B56875">
            <w:pPr>
              <w:ind w:firstLine="0"/>
            </w:pPr>
          </w:p>
        </w:tc>
        <w:tc>
          <w:tcPr>
            <w:tcW w:w="1481" w:type="dxa"/>
          </w:tcPr>
          <w:p w:rsidR="00B56875" w:rsidRDefault="00B56875" w:rsidP="00B56875">
            <w:pPr>
              <w:ind w:firstLine="0"/>
            </w:pPr>
            <w:r>
              <w:t>8</w:t>
            </w:r>
          </w:p>
        </w:tc>
      </w:tr>
      <w:tr w:rsidR="00B56875" w:rsidTr="00B56875">
        <w:tc>
          <w:tcPr>
            <w:tcW w:w="4644" w:type="dxa"/>
          </w:tcPr>
          <w:p w:rsidR="00B56875" w:rsidRPr="00340924" w:rsidRDefault="00B56875" w:rsidP="00B56875">
            <w:pPr>
              <w:ind w:firstLine="0"/>
            </w:pPr>
            <w:r>
              <w:t>Тема 24. Меморіалізація пам'яті про події спільної історії першої половини ХХ ст. в Україні та Польщі</w:t>
            </w:r>
          </w:p>
        </w:tc>
        <w:tc>
          <w:tcPr>
            <w:tcW w:w="993" w:type="dxa"/>
          </w:tcPr>
          <w:p w:rsidR="00B56875" w:rsidRDefault="00B56875" w:rsidP="00B56875">
            <w:pPr>
              <w:ind w:firstLine="0"/>
            </w:pPr>
            <w:r>
              <w:t>12</w:t>
            </w:r>
          </w:p>
        </w:tc>
        <w:tc>
          <w:tcPr>
            <w:tcW w:w="992" w:type="dxa"/>
          </w:tcPr>
          <w:p w:rsidR="00B56875" w:rsidRDefault="00B56875" w:rsidP="00B56875">
            <w:pPr>
              <w:ind w:firstLine="0"/>
            </w:pPr>
          </w:p>
        </w:tc>
        <w:tc>
          <w:tcPr>
            <w:tcW w:w="1496" w:type="dxa"/>
          </w:tcPr>
          <w:p w:rsidR="00B56875" w:rsidRDefault="00B56875" w:rsidP="00B56875">
            <w:pPr>
              <w:ind w:firstLine="0"/>
            </w:pPr>
            <w:r>
              <w:t>2</w:t>
            </w:r>
          </w:p>
        </w:tc>
        <w:tc>
          <w:tcPr>
            <w:tcW w:w="1481" w:type="dxa"/>
          </w:tcPr>
          <w:p w:rsidR="00B56875" w:rsidRDefault="00B56875" w:rsidP="00B56875">
            <w:pPr>
              <w:ind w:firstLine="0"/>
            </w:pPr>
            <w:r>
              <w:t>10</w:t>
            </w:r>
          </w:p>
        </w:tc>
      </w:tr>
      <w:tr w:rsidR="00B56875" w:rsidTr="00B56875">
        <w:tc>
          <w:tcPr>
            <w:tcW w:w="4644" w:type="dxa"/>
          </w:tcPr>
          <w:p w:rsidR="00B56875" w:rsidRPr="00340924" w:rsidRDefault="00B56875" w:rsidP="00B56875">
            <w:pPr>
              <w:ind w:firstLine="0"/>
              <w:jc w:val="right"/>
            </w:pPr>
            <w:r w:rsidRPr="00340924">
              <w:t>Всього годин</w:t>
            </w:r>
          </w:p>
        </w:tc>
        <w:tc>
          <w:tcPr>
            <w:tcW w:w="993" w:type="dxa"/>
          </w:tcPr>
          <w:p w:rsidR="00B56875" w:rsidRDefault="00B56875" w:rsidP="00B56875">
            <w:pPr>
              <w:ind w:firstLine="0"/>
              <w:jc w:val="center"/>
            </w:pPr>
            <w:r>
              <w:t>180</w:t>
            </w:r>
          </w:p>
        </w:tc>
        <w:tc>
          <w:tcPr>
            <w:tcW w:w="992" w:type="dxa"/>
          </w:tcPr>
          <w:p w:rsidR="00B56875" w:rsidRDefault="00B56875" w:rsidP="00B56875">
            <w:pPr>
              <w:ind w:firstLine="0"/>
              <w:jc w:val="center"/>
            </w:pPr>
            <w:r>
              <w:t>32</w:t>
            </w:r>
          </w:p>
        </w:tc>
        <w:tc>
          <w:tcPr>
            <w:tcW w:w="1496" w:type="dxa"/>
          </w:tcPr>
          <w:p w:rsidR="00B56875" w:rsidRDefault="00B56875" w:rsidP="00B56875">
            <w:pPr>
              <w:ind w:firstLine="0"/>
              <w:jc w:val="center"/>
            </w:pPr>
            <w:r>
              <w:t>22</w:t>
            </w:r>
          </w:p>
        </w:tc>
        <w:tc>
          <w:tcPr>
            <w:tcW w:w="1481" w:type="dxa"/>
          </w:tcPr>
          <w:p w:rsidR="00B56875" w:rsidRDefault="00B56875" w:rsidP="00B56875">
            <w:pPr>
              <w:ind w:firstLine="0"/>
              <w:jc w:val="center"/>
            </w:pPr>
            <w:r>
              <w:t>148</w:t>
            </w:r>
          </w:p>
        </w:tc>
      </w:tr>
    </w:tbl>
    <w:p w:rsidR="00B56875" w:rsidRDefault="00B56875" w:rsidP="001C518A">
      <w:pPr>
        <w:ind w:firstLine="0"/>
      </w:pPr>
    </w:p>
    <w:p w:rsidR="00C83293" w:rsidRPr="00C83293" w:rsidRDefault="00C83293" w:rsidP="00C83293">
      <w:pPr>
        <w:ind w:firstLine="0"/>
        <w:jc w:val="center"/>
        <w:rPr>
          <w:b/>
        </w:rPr>
      </w:pPr>
      <w:r w:rsidRPr="00C83293">
        <w:rPr>
          <w:b/>
        </w:rPr>
        <w:t>5. Завдання для самостійного опрацювання</w:t>
      </w:r>
    </w:p>
    <w:p w:rsidR="00C340C8" w:rsidRDefault="00C340C8" w:rsidP="00C340C8">
      <w:r>
        <w:t xml:space="preserve">Однією із важливих складових </w:t>
      </w:r>
      <w:r w:rsidR="00E10D9F">
        <w:t>навчання на третьому рівні освіти</w:t>
      </w:r>
      <w:r>
        <w:t xml:space="preserve"> є самостійна робота. </w:t>
      </w:r>
      <w:r w:rsidR="00E10D9F">
        <w:t>В</w:t>
      </w:r>
      <w:r>
        <w:t xml:space="preserve">она сприяє активізації засвоєння знань та їх реалізації, а також формує вміння навчатися і </w:t>
      </w:r>
      <w:r w:rsidR="00E10D9F">
        <w:t>прагнення</w:t>
      </w:r>
      <w:r>
        <w:t xml:space="preserve"> до наукової роботи. Самостійна робота є основним засобом набуття знань у вільний від занять час.</w:t>
      </w:r>
    </w:p>
    <w:p w:rsidR="00C340C8" w:rsidRDefault="00C340C8" w:rsidP="00C340C8">
      <w:r>
        <w:t>Мета самостійної роботи – сприяти як</w:t>
      </w:r>
      <w:r w:rsidR="007D0ACA">
        <w:t xml:space="preserve"> </w:t>
      </w:r>
      <w:r>
        <w:t>найглибшому засвоєнню студентами знань з дисципліни “</w:t>
      </w:r>
      <w:r w:rsidR="00D5554D">
        <w:t>Дискусійні питання українсько-польських відносин першої половини ХХ ст.: історія та історична пам’ять</w:t>
      </w:r>
      <w:r>
        <w:t>”, ознайомити їх з основним</w:t>
      </w:r>
      <w:r w:rsidR="00E10D9F">
        <w:t>и дискусійними питаннями</w:t>
      </w:r>
      <w:r w:rsidR="00D5554D">
        <w:t xml:space="preserve"> українсько-польських взаємин першої половини ХХ ст</w:t>
      </w:r>
      <w:r>
        <w:t xml:space="preserve">. </w:t>
      </w:r>
      <w:r w:rsidRPr="00AC4E89">
        <w:t xml:space="preserve">Формами самостійної роботи </w:t>
      </w:r>
      <w:r w:rsidRPr="00AC4E89">
        <w:lastRenderedPageBreak/>
        <w:t xml:space="preserve">студентів під час опанування даного курсу є: ознайомлення з основною літературою до курсу, обрання теми, складання бібліографії, підготовка до тест-контролю та підсумкового опитування наприкінці курсу. </w:t>
      </w:r>
    </w:p>
    <w:p w:rsidR="00C340C8" w:rsidRDefault="00C340C8" w:rsidP="00C340C8">
      <w:r>
        <w:t>Методичні рекомендації щодо забезпечення самостійної роботи дають можливість студентам глибше ознайомитися з темами або окремими питаннями, які не були винесені на лекційні або семінарські заняття. Вони передбачають опанування в повному обсязі навчальної програми та формуванню самостійності як особистісної риси та важливої професійної якості, сутність якої полягає в умінні систематизувати, планувати та контролювати власну діяльність.</w:t>
      </w:r>
    </w:p>
    <w:p w:rsidR="00C340C8" w:rsidRDefault="00C340C8" w:rsidP="00E10D9F">
      <w:r>
        <w:t>Завданням самостійної роботи студентів є засвоєння певних знань, умінь, навичок, закріплення та систематизація здобутих знань, їх застосування при виконанні практичних завдань та наукових робіт, а також виявлення прогалин у системі знань із предмета.</w:t>
      </w:r>
      <w:r w:rsidR="00E10D9F">
        <w:t xml:space="preserve"> </w:t>
      </w:r>
      <w:r>
        <w:t xml:space="preserve">Самостійна робота сприяє глибшому оволодінню предметом дисципліни, розширенню ерудиції, закріпленню навичок науково-дослідницької роботи. Зважаючи на це, самостійна робота студентів має органічно поєднувати ті її  види, які вимагають уваги, з тими, що стимулюють творчий пошук та мислення. Результатом раціонально організованої та систематично виконуваної індивідуальної роботи повинно стати формування якісно нового рівня фахової підготовки, вміння вільно орієнтуватися у </w:t>
      </w:r>
      <w:r w:rsidR="00E10D9F">
        <w:t>питаннях, які викликають дискусії</w:t>
      </w:r>
      <w:r>
        <w:t xml:space="preserve">. </w:t>
      </w:r>
    </w:p>
    <w:p w:rsidR="00C340C8" w:rsidRDefault="00C340C8" w:rsidP="00C340C8">
      <w:r>
        <w:t>Відповідно до “Положення про організацію навчального процесу в кредитно-модульній системі підготов</w:t>
      </w:r>
      <w:r w:rsidR="00E10D9F">
        <w:t xml:space="preserve">ки фахівців” самостійна робота </w:t>
      </w:r>
      <w:r>
        <w:t xml:space="preserve">з </w:t>
      </w:r>
      <w:r w:rsidR="00E10D9F">
        <w:t>“</w:t>
      </w:r>
      <w:r w:rsidR="00D5554D">
        <w:t>Дискусійні питання українсько-польських відносин першої половини ХХ ст.: історія та історична пам’ять</w:t>
      </w:r>
      <w:r w:rsidR="00E10D9F">
        <w:t>”</w:t>
      </w:r>
      <w:r>
        <w:t xml:space="preserve"> може включати участь у роботі наукових конференціях (з</w:t>
      </w:r>
      <w:r w:rsidR="00E10D9F">
        <w:t xml:space="preserve"> опублікуванням тез), конкурсах</w:t>
      </w:r>
      <w:r>
        <w:t xml:space="preserve">; написання етюдів, есе, рефератів, їх презентацію; вивчення основної та додаткової літератури, пошук інформації з курсу у науковій літературі, періодичних виданнях та інтернет-ресурсах; анотацію та реферування прочитаної додаткової літератури; бібліографічний опис літератури; складання тезауруса з окремих </w:t>
      </w:r>
      <w:r w:rsidR="00D5554D">
        <w:t>дискусійних питань українсько-польських відносин першої половини ХХ ст.</w:t>
      </w:r>
      <w:r w:rsidR="00E10D9F">
        <w:t>;</w:t>
      </w:r>
      <w:r>
        <w:t xml:space="preserve"> інші форми роботи.</w:t>
      </w:r>
    </w:p>
    <w:p w:rsidR="00C83293" w:rsidRDefault="00C83293" w:rsidP="000E521C"/>
    <w:p w:rsidR="00C83293" w:rsidRPr="00C83293" w:rsidRDefault="00C83293" w:rsidP="00C83293">
      <w:pPr>
        <w:ind w:firstLine="0"/>
        <w:jc w:val="center"/>
        <w:rPr>
          <w:b/>
        </w:rPr>
      </w:pPr>
      <w:r w:rsidRPr="00C83293">
        <w:rPr>
          <w:b/>
        </w:rPr>
        <w:t>7. Розподіл балів та критерії оцінювання</w:t>
      </w:r>
    </w:p>
    <w:p w:rsidR="00E10D9F" w:rsidRDefault="00E10D9F" w:rsidP="00E10D9F">
      <w:r>
        <w:t>Дисципліна складається із двох змістових модулів та її вивчення передбачає виконання індивідуального науково-дослідного завдання. У цьому випадку підсумкова оцінка за 100-бальною шкалою складається із сумарної кількості залів за поточне оцінювання з відпо</w:t>
      </w:r>
      <w:r w:rsidR="00D5554D">
        <w:t>відних тем (максимум 30 балів)</w:t>
      </w:r>
      <w:r>
        <w:t>, модульні контрольні роботи / екзамен (максимум 60 балів).</w:t>
      </w:r>
      <w:r w:rsidRPr="001F1DC3">
        <w:t xml:space="preserve"> </w:t>
      </w:r>
      <w:r>
        <w:t xml:space="preserve">Кожний модуль включає бали за поточну роботу студента на </w:t>
      </w:r>
      <w:r>
        <w:lastRenderedPageBreak/>
        <w:t>семінарських, практичних заняттях, індивідуальну роботу та результати модульної контрольної роботи.</w:t>
      </w:r>
    </w:p>
    <w:p w:rsidR="00E10D9F" w:rsidRDefault="00E10D9F" w:rsidP="00E10D9F">
      <w:pPr>
        <w:ind w:firstLine="0"/>
        <w:jc w:val="center"/>
        <w:rPr>
          <w:i/>
        </w:rPr>
      </w:pPr>
      <w:r>
        <w:rPr>
          <w:i/>
        </w:rPr>
        <w:t>Розподіл балів, що присвоюються студентам</w:t>
      </w:r>
    </w:p>
    <w:tbl>
      <w:tblPr>
        <w:tblStyle w:val="a3"/>
        <w:tblW w:w="0" w:type="auto"/>
        <w:tblLayout w:type="fixed"/>
        <w:tblLook w:val="04A0"/>
      </w:tblPr>
      <w:tblGrid>
        <w:gridCol w:w="675"/>
        <w:gridCol w:w="709"/>
        <w:gridCol w:w="709"/>
        <w:gridCol w:w="709"/>
        <w:gridCol w:w="850"/>
        <w:gridCol w:w="709"/>
        <w:gridCol w:w="567"/>
        <w:gridCol w:w="567"/>
        <w:gridCol w:w="709"/>
        <w:gridCol w:w="733"/>
        <w:gridCol w:w="862"/>
        <w:gridCol w:w="862"/>
        <w:gridCol w:w="904"/>
      </w:tblGrid>
      <w:tr w:rsidR="00A92296" w:rsidRPr="00A92296" w:rsidTr="0020145C">
        <w:tc>
          <w:tcPr>
            <w:tcW w:w="6937" w:type="dxa"/>
            <w:gridSpan w:val="10"/>
          </w:tcPr>
          <w:p w:rsidR="00A92296" w:rsidRPr="00A92296" w:rsidRDefault="00A92296" w:rsidP="00E10D9F">
            <w:pPr>
              <w:ind w:firstLine="0"/>
              <w:jc w:val="center"/>
              <w:rPr>
                <w:b/>
                <w:sz w:val="18"/>
                <w:szCs w:val="18"/>
              </w:rPr>
            </w:pPr>
            <w:r>
              <w:rPr>
                <w:b/>
                <w:sz w:val="18"/>
                <w:szCs w:val="18"/>
              </w:rPr>
              <w:t>Поточний контроль</w:t>
            </w:r>
          </w:p>
        </w:tc>
        <w:tc>
          <w:tcPr>
            <w:tcW w:w="1724" w:type="dxa"/>
            <w:gridSpan w:val="2"/>
          </w:tcPr>
          <w:p w:rsidR="00A92296" w:rsidRPr="00A92296" w:rsidRDefault="00A92296" w:rsidP="00A92296">
            <w:pPr>
              <w:spacing w:line="240" w:lineRule="auto"/>
              <w:ind w:firstLine="0"/>
              <w:jc w:val="center"/>
              <w:rPr>
                <w:b/>
                <w:sz w:val="18"/>
                <w:szCs w:val="18"/>
              </w:rPr>
            </w:pPr>
            <w:r>
              <w:rPr>
                <w:b/>
                <w:sz w:val="18"/>
                <w:szCs w:val="18"/>
              </w:rPr>
              <w:t>Модульний контроль</w:t>
            </w:r>
          </w:p>
        </w:tc>
        <w:tc>
          <w:tcPr>
            <w:tcW w:w="904" w:type="dxa"/>
            <w:vMerge w:val="restart"/>
          </w:tcPr>
          <w:p w:rsidR="00A92296" w:rsidRPr="00A92296" w:rsidRDefault="00A92296" w:rsidP="00E10D9F">
            <w:pPr>
              <w:ind w:firstLine="0"/>
              <w:jc w:val="center"/>
              <w:rPr>
                <w:b/>
                <w:sz w:val="18"/>
                <w:szCs w:val="18"/>
              </w:rPr>
            </w:pPr>
            <w:r>
              <w:rPr>
                <w:b/>
                <w:sz w:val="18"/>
                <w:szCs w:val="18"/>
              </w:rPr>
              <w:t>Загальна кількість балів</w:t>
            </w:r>
          </w:p>
        </w:tc>
      </w:tr>
      <w:tr w:rsidR="00A92296" w:rsidRPr="00A92296" w:rsidTr="0020145C">
        <w:tc>
          <w:tcPr>
            <w:tcW w:w="6937" w:type="dxa"/>
            <w:gridSpan w:val="10"/>
          </w:tcPr>
          <w:p w:rsidR="00A92296" w:rsidRPr="00A92296" w:rsidRDefault="00A92296" w:rsidP="00E10D9F">
            <w:pPr>
              <w:ind w:firstLine="0"/>
              <w:jc w:val="center"/>
              <w:rPr>
                <w:b/>
                <w:sz w:val="18"/>
                <w:szCs w:val="18"/>
              </w:rPr>
            </w:pPr>
            <w:r>
              <w:rPr>
                <w:b/>
                <w:sz w:val="18"/>
                <w:szCs w:val="18"/>
              </w:rPr>
              <w:t>Модуль 1</w:t>
            </w:r>
          </w:p>
        </w:tc>
        <w:tc>
          <w:tcPr>
            <w:tcW w:w="1724" w:type="dxa"/>
            <w:gridSpan w:val="2"/>
          </w:tcPr>
          <w:p w:rsidR="00A92296" w:rsidRPr="00A92296" w:rsidRDefault="00A92296" w:rsidP="00E10D9F">
            <w:pPr>
              <w:ind w:firstLine="0"/>
              <w:jc w:val="center"/>
              <w:rPr>
                <w:sz w:val="18"/>
                <w:szCs w:val="18"/>
              </w:rPr>
            </w:pPr>
            <w:r>
              <w:rPr>
                <w:sz w:val="18"/>
                <w:szCs w:val="18"/>
              </w:rPr>
              <w:t>Модуль 2</w:t>
            </w:r>
          </w:p>
        </w:tc>
        <w:tc>
          <w:tcPr>
            <w:tcW w:w="904" w:type="dxa"/>
            <w:vMerge/>
          </w:tcPr>
          <w:p w:rsidR="00A92296" w:rsidRPr="00A92296" w:rsidRDefault="00A92296" w:rsidP="00E10D9F">
            <w:pPr>
              <w:ind w:firstLine="0"/>
              <w:jc w:val="center"/>
              <w:rPr>
                <w:sz w:val="18"/>
                <w:szCs w:val="18"/>
              </w:rPr>
            </w:pPr>
          </w:p>
        </w:tc>
      </w:tr>
      <w:tr w:rsidR="00D5554D" w:rsidRPr="00A92296" w:rsidTr="0020145C">
        <w:tc>
          <w:tcPr>
            <w:tcW w:w="2093" w:type="dxa"/>
            <w:gridSpan w:val="3"/>
          </w:tcPr>
          <w:p w:rsidR="00A92296" w:rsidRPr="00A92296" w:rsidRDefault="00A92296" w:rsidP="00E10D9F">
            <w:pPr>
              <w:ind w:firstLine="0"/>
              <w:jc w:val="center"/>
              <w:rPr>
                <w:b/>
                <w:sz w:val="18"/>
                <w:szCs w:val="18"/>
              </w:rPr>
            </w:pPr>
          </w:p>
        </w:tc>
        <w:tc>
          <w:tcPr>
            <w:tcW w:w="709" w:type="dxa"/>
          </w:tcPr>
          <w:p w:rsidR="00A92296" w:rsidRPr="00A92296" w:rsidRDefault="00A92296" w:rsidP="00E10D9F">
            <w:pPr>
              <w:ind w:firstLine="0"/>
              <w:jc w:val="center"/>
              <w:rPr>
                <w:sz w:val="18"/>
                <w:szCs w:val="18"/>
              </w:rPr>
            </w:pPr>
          </w:p>
        </w:tc>
        <w:tc>
          <w:tcPr>
            <w:tcW w:w="850" w:type="dxa"/>
          </w:tcPr>
          <w:p w:rsidR="00A92296" w:rsidRPr="00A92296" w:rsidRDefault="00A92296" w:rsidP="00E10D9F">
            <w:pPr>
              <w:ind w:firstLine="0"/>
              <w:jc w:val="center"/>
              <w:rPr>
                <w:sz w:val="18"/>
                <w:szCs w:val="18"/>
              </w:rPr>
            </w:pPr>
          </w:p>
        </w:tc>
        <w:tc>
          <w:tcPr>
            <w:tcW w:w="3285" w:type="dxa"/>
            <w:gridSpan w:val="5"/>
          </w:tcPr>
          <w:p w:rsidR="00A92296" w:rsidRPr="00A92296" w:rsidRDefault="00A92296" w:rsidP="00E10D9F">
            <w:pPr>
              <w:ind w:firstLine="0"/>
              <w:jc w:val="center"/>
              <w:rPr>
                <w:sz w:val="18"/>
                <w:szCs w:val="18"/>
              </w:rPr>
            </w:pPr>
          </w:p>
        </w:tc>
        <w:tc>
          <w:tcPr>
            <w:tcW w:w="862" w:type="dxa"/>
          </w:tcPr>
          <w:p w:rsidR="00A92296" w:rsidRPr="00A92296" w:rsidRDefault="00A92296" w:rsidP="00E10D9F">
            <w:pPr>
              <w:ind w:firstLine="0"/>
              <w:jc w:val="center"/>
              <w:rPr>
                <w:sz w:val="18"/>
                <w:szCs w:val="18"/>
              </w:rPr>
            </w:pPr>
            <w:r>
              <w:rPr>
                <w:sz w:val="18"/>
                <w:szCs w:val="18"/>
              </w:rPr>
              <w:t>МКР 1</w:t>
            </w:r>
          </w:p>
        </w:tc>
        <w:tc>
          <w:tcPr>
            <w:tcW w:w="862" w:type="dxa"/>
          </w:tcPr>
          <w:p w:rsidR="00A92296" w:rsidRPr="00A92296" w:rsidRDefault="00A92296" w:rsidP="00E10D9F">
            <w:pPr>
              <w:ind w:firstLine="0"/>
              <w:jc w:val="center"/>
              <w:rPr>
                <w:sz w:val="18"/>
                <w:szCs w:val="18"/>
              </w:rPr>
            </w:pPr>
            <w:r>
              <w:rPr>
                <w:sz w:val="18"/>
                <w:szCs w:val="18"/>
              </w:rPr>
              <w:t>МКР 2</w:t>
            </w:r>
          </w:p>
        </w:tc>
        <w:tc>
          <w:tcPr>
            <w:tcW w:w="904" w:type="dxa"/>
            <w:vMerge/>
          </w:tcPr>
          <w:p w:rsidR="00A92296" w:rsidRPr="00A92296" w:rsidRDefault="00A92296" w:rsidP="00E10D9F">
            <w:pPr>
              <w:ind w:firstLine="0"/>
              <w:jc w:val="center"/>
              <w:rPr>
                <w:sz w:val="18"/>
                <w:szCs w:val="18"/>
              </w:rPr>
            </w:pPr>
          </w:p>
        </w:tc>
      </w:tr>
      <w:tr w:rsidR="00D5554D" w:rsidRPr="00A92296" w:rsidTr="0020145C">
        <w:tc>
          <w:tcPr>
            <w:tcW w:w="675" w:type="dxa"/>
          </w:tcPr>
          <w:p w:rsidR="00D5554D" w:rsidRPr="00A92296" w:rsidRDefault="00D5554D" w:rsidP="00D5554D">
            <w:pPr>
              <w:ind w:firstLine="0"/>
              <w:jc w:val="center"/>
              <w:rPr>
                <w:b/>
                <w:sz w:val="18"/>
                <w:szCs w:val="18"/>
              </w:rPr>
            </w:pPr>
            <w:r w:rsidRPr="00A92296">
              <w:rPr>
                <w:b/>
                <w:sz w:val="18"/>
                <w:szCs w:val="18"/>
              </w:rPr>
              <w:t>Т</w:t>
            </w:r>
            <w:r>
              <w:rPr>
                <w:b/>
                <w:sz w:val="18"/>
                <w:szCs w:val="18"/>
              </w:rPr>
              <w:t xml:space="preserve"> 1</w:t>
            </w:r>
          </w:p>
        </w:tc>
        <w:tc>
          <w:tcPr>
            <w:tcW w:w="709" w:type="dxa"/>
          </w:tcPr>
          <w:p w:rsidR="00D5554D" w:rsidRPr="00A92296" w:rsidRDefault="00D5554D" w:rsidP="00D5554D">
            <w:pPr>
              <w:ind w:firstLine="0"/>
              <w:jc w:val="center"/>
              <w:rPr>
                <w:sz w:val="18"/>
                <w:szCs w:val="18"/>
              </w:rPr>
            </w:pPr>
            <w:r>
              <w:rPr>
                <w:sz w:val="18"/>
                <w:szCs w:val="18"/>
              </w:rPr>
              <w:t>Т 2</w:t>
            </w:r>
          </w:p>
        </w:tc>
        <w:tc>
          <w:tcPr>
            <w:tcW w:w="709" w:type="dxa"/>
          </w:tcPr>
          <w:p w:rsidR="00D5554D" w:rsidRPr="00A92296" w:rsidRDefault="00D5554D" w:rsidP="00D5554D">
            <w:pPr>
              <w:ind w:firstLine="0"/>
              <w:jc w:val="center"/>
              <w:rPr>
                <w:sz w:val="18"/>
                <w:szCs w:val="18"/>
              </w:rPr>
            </w:pPr>
            <w:r>
              <w:rPr>
                <w:sz w:val="18"/>
                <w:szCs w:val="18"/>
              </w:rPr>
              <w:t>Т 3</w:t>
            </w:r>
          </w:p>
        </w:tc>
        <w:tc>
          <w:tcPr>
            <w:tcW w:w="709" w:type="dxa"/>
          </w:tcPr>
          <w:p w:rsidR="00D5554D" w:rsidRPr="00A92296" w:rsidRDefault="00D5554D" w:rsidP="00D5554D">
            <w:pPr>
              <w:ind w:firstLine="0"/>
              <w:jc w:val="center"/>
              <w:rPr>
                <w:sz w:val="18"/>
                <w:szCs w:val="18"/>
              </w:rPr>
            </w:pPr>
            <w:r>
              <w:rPr>
                <w:sz w:val="18"/>
                <w:szCs w:val="18"/>
              </w:rPr>
              <w:t>Т 4</w:t>
            </w:r>
          </w:p>
        </w:tc>
        <w:tc>
          <w:tcPr>
            <w:tcW w:w="850" w:type="dxa"/>
          </w:tcPr>
          <w:p w:rsidR="00D5554D" w:rsidRPr="00A92296" w:rsidRDefault="00D5554D" w:rsidP="00D5554D">
            <w:pPr>
              <w:ind w:firstLine="0"/>
              <w:jc w:val="center"/>
              <w:rPr>
                <w:sz w:val="18"/>
                <w:szCs w:val="18"/>
              </w:rPr>
            </w:pPr>
            <w:r>
              <w:rPr>
                <w:sz w:val="18"/>
                <w:szCs w:val="18"/>
              </w:rPr>
              <w:t>Т 5</w:t>
            </w:r>
          </w:p>
        </w:tc>
        <w:tc>
          <w:tcPr>
            <w:tcW w:w="709" w:type="dxa"/>
          </w:tcPr>
          <w:p w:rsidR="00D5554D" w:rsidRPr="00A92296" w:rsidRDefault="00D5554D" w:rsidP="00D5554D">
            <w:pPr>
              <w:ind w:firstLine="0"/>
              <w:jc w:val="center"/>
              <w:rPr>
                <w:sz w:val="18"/>
                <w:szCs w:val="18"/>
              </w:rPr>
            </w:pPr>
            <w:r>
              <w:rPr>
                <w:sz w:val="18"/>
                <w:szCs w:val="18"/>
              </w:rPr>
              <w:t>Т 6</w:t>
            </w:r>
          </w:p>
        </w:tc>
        <w:tc>
          <w:tcPr>
            <w:tcW w:w="567" w:type="dxa"/>
          </w:tcPr>
          <w:p w:rsidR="00D5554D" w:rsidRPr="00A92296" w:rsidRDefault="00D5554D" w:rsidP="00D5554D">
            <w:pPr>
              <w:ind w:firstLine="0"/>
              <w:jc w:val="center"/>
              <w:rPr>
                <w:sz w:val="18"/>
                <w:szCs w:val="18"/>
              </w:rPr>
            </w:pPr>
            <w:r>
              <w:rPr>
                <w:sz w:val="18"/>
                <w:szCs w:val="18"/>
              </w:rPr>
              <w:t>Т 7</w:t>
            </w:r>
          </w:p>
        </w:tc>
        <w:tc>
          <w:tcPr>
            <w:tcW w:w="567" w:type="dxa"/>
          </w:tcPr>
          <w:p w:rsidR="00D5554D" w:rsidRPr="00A92296" w:rsidRDefault="00D5554D" w:rsidP="00D5554D">
            <w:pPr>
              <w:ind w:firstLine="0"/>
              <w:jc w:val="center"/>
              <w:rPr>
                <w:sz w:val="18"/>
                <w:szCs w:val="18"/>
              </w:rPr>
            </w:pPr>
            <w:r>
              <w:rPr>
                <w:sz w:val="18"/>
                <w:szCs w:val="18"/>
              </w:rPr>
              <w:t>Т8</w:t>
            </w:r>
          </w:p>
        </w:tc>
        <w:tc>
          <w:tcPr>
            <w:tcW w:w="709" w:type="dxa"/>
          </w:tcPr>
          <w:p w:rsidR="00D5554D" w:rsidRPr="00A92296" w:rsidRDefault="00D5554D" w:rsidP="00D5554D">
            <w:pPr>
              <w:ind w:firstLine="0"/>
              <w:jc w:val="center"/>
              <w:rPr>
                <w:sz w:val="18"/>
                <w:szCs w:val="18"/>
              </w:rPr>
            </w:pPr>
            <w:r>
              <w:rPr>
                <w:sz w:val="18"/>
                <w:szCs w:val="18"/>
              </w:rPr>
              <w:t>Т9</w:t>
            </w:r>
          </w:p>
        </w:tc>
        <w:tc>
          <w:tcPr>
            <w:tcW w:w="733" w:type="dxa"/>
          </w:tcPr>
          <w:p w:rsidR="00D5554D" w:rsidRPr="00A92296" w:rsidRDefault="00D5554D" w:rsidP="00D5554D">
            <w:pPr>
              <w:ind w:firstLine="0"/>
              <w:jc w:val="center"/>
              <w:rPr>
                <w:sz w:val="18"/>
                <w:szCs w:val="18"/>
              </w:rPr>
            </w:pPr>
            <w:r>
              <w:rPr>
                <w:sz w:val="18"/>
                <w:szCs w:val="18"/>
              </w:rPr>
              <w:t>Т10</w:t>
            </w:r>
          </w:p>
        </w:tc>
        <w:tc>
          <w:tcPr>
            <w:tcW w:w="862" w:type="dxa"/>
            <w:vMerge w:val="restart"/>
          </w:tcPr>
          <w:p w:rsidR="00D5554D" w:rsidRPr="00A92296" w:rsidRDefault="00D5554D" w:rsidP="00E10D9F">
            <w:pPr>
              <w:ind w:firstLine="0"/>
              <w:jc w:val="center"/>
              <w:rPr>
                <w:sz w:val="18"/>
                <w:szCs w:val="18"/>
              </w:rPr>
            </w:pPr>
            <w:r>
              <w:rPr>
                <w:sz w:val="18"/>
                <w:szCs w:val="18"/>
              </w:rPr>
              <w:t>40</w:t>
            </w:r>
          </w:p>
        </w:tc>
        <w:tc>
          <w:tcPr>
            <w:tcW w:w="862" w:type="dxa"/>
            <w:vMerge w:val="restart"/>
          </w:tcPr>
          <w:p w:rsidR="00D5554D" w:rsidRPr="00A92296" w:rsidRDefault="00D5554D" w:rsidP="00E10D9F">
            <w:pPr>
              <w:ind w:firstLine="0"/>
              <w:jc w:val="center"/>
              <w:rPr>
                <w:sz w:val="18"/>
                <w:szCs w:val="18"/>
              </w:rPr>
            </w:pPr>
            <w:r>
              <w:rPr>
                <w:sz w:val="18"/>
                <w:szCs w:val="18"/>
              </w:rPr>
              <w:t>20</w:t>
            </w:r>
          </w:p>
        </w:tc>
        <w:tc>
          <w:tcPr>
            <w:tcW w:w="904" w:type="dxa"/>
            <w:vMerge w:val="restart"/>
          </w:tcPr>
          <w:p w:rsidR="00D5554D" w:rsidRPr="00A92296" w:rsidRDefault="00D5554D" w:rsidP="00E10D9F">
            <w:pPr>
              <w:ind w:firstLine="0"/>
              <w:jc w:val="center"/>
              <w:rPr>
                <w:sz w:val="18"/>
                <w:szCs w:val="18"/>
              </w:rPr>
            </w:pPr>
            <w:r>
              <w:rPr>
                <w:sz w:val="18"/>
                <w:szCs w:val="18"/>
              </w:rPr>
              <w:t>100</w:t>
            </w:r>
          </w:p>
        </w:tc>
      </w:tr>
      <w:tr w:rsidR="00D5554D" w:rsidRPr="00A92296" w:rsidTr="0020145C">
        <w:tc>
          <w:tcPr>
            <w:tcW w:w="675" w:type="dxa"/>
          </w:tcPr>
          <w:p w:rsidR="00D5554D" w:rsidRPr="00A92296" w:rsidRDefault="00D5554D" w:rsidP="00D5554D">
            <w:pPr>
              <w:ind w:firstLine="0"/>
              <w:jc w:val="center"/>
              <w:rPr>
                <w:b/>
                <w:sz w:val="18"/>
                <w:szCs w:val="18"/>
              </w:rPr>
            </w:pPr>
            <w:r>
              <w:rPr>
                <w:b/>
                <w:sz w:val="18"/>
                <w:szCs w:val="18"/>
              </w:rPr>
              <w:t>4</w:t>
            </w:r>
          </w:p>
        </w:tc>
        <w:tc>
          <w:tcPr>
            <w:tcW w:w="709" w:type="dxa"/>
          </w:tcPr>
          <w:p w:rsidR="00D5554D" w:rsidRPr="00A92296" w:rsidRDefault="00D5554D" w:rsidP="00D5554D">
            <w:pPr>
              <w:ind w:firstLine="0"/>
              <w:jc w:val="center"/>
              <w:rPr>
                <w:sz w:val="18"/>
                <w:szCs w:val="18"/>
              </w:rPr>
            </w:pPr>
            <w:r>
              <w:rPr>
                <w:sz w:val="18"/>
                <w:szCs w:val="18"/>
              </w:rPr>
              <w:t>4</w:t>
            </w:r>
          </w:p>
        </w:tc>
        <w:tc>
          <w:tcPr>
            <w:tcW w:w="709" w:type="dxa"/>
          </w:tcPr>
          <w:p w:rsidR="00D5554D" w:rsidRPr="00A92296" w:rsidRDefault="00D5554D" w:rsidP="00D5554D">
            <w:pPr>
              <w:ind w:firstLine="0"/>
              <w:jc w:val="center"/>
              <w:rPr>
                <w:sz w:val="18"/>
                <w:szCs w:val="18"/>
              </w:rPr>
            </w:pPr>
            <w:r>
              <w:rPr>
                <w:sz w:val="18"/>
                <w:szCs w:val="18"/>
              </w:rPr>
              <w:t>4</w:t>
            </w:r>
          </w:p>
        </w:tc>
        <w:tc>
          <w:tcPr>
            <w:tcW w:w="709" w:type="dxa"/>
          </w:tcPr>
          <w:p w:rsidR="00D5554D" w:rsidRPr="00A92296" w:rsidRDefault="00D5554D" w:rsidP="00D5554D">
            <w:pPr>
              <w:ind w:firstLine="0"/>
              <w:jc w:val="center"/>
              <w:rPr>
                <w:sz w:val="18"/>
                <w:szCs w:val="18"/>
              </w:rPr>
            </w:pPr>
            <w:r>
              <w:rPr>
                <w:sz w:val="18"/>
                <w:szCs w:val="18"/>
              </w:rPr>
              <w:t>4</w:t>
            </w:r>
          </w:p>
        </w:tc>
        <w:tc>
          <w:tcPr>
            <w:tcW w:w="850" w:type="dxa"/>
          </w:tcPr>
          <w:p w:rsidR="00D5554D" w:rsidRPr="00A92296" w:rsidRDefault="00D5554D" w:rsidP="00D5554D">
            <w:pPr>
              <w:ind w:firstLine="0"/>
              <w:jc w:val="center"/>
              <w:rPr>
                <w:sz w:val="18"/>
                <w:szCs w:val="18"/>
              </w:rPr>
            </w:pPr>
            <w:r>
              <w:rPr>
                <w:sz w:val="18"/>
                <w:szCs w:val="18"/>
              </w:rPr>
              <w:t>4</w:t>
            </w:r>
          </w:p>
        </w:tc>
        <w:tc>
          <w:tcPr>
            <w:tcW w:w="709" w:type="dxa"/>
          </w:tcPr>
          <w:p w:rsidR="00D5554D" w:rsidRPr="00A92296" w:rsidRDefault="00D5554D" w:rsidP="00D5554D">
            <w:pPr>
              <w:ind w:firstLine="0"/>
              <w:jc w:val="center"/>
              <w:rPr>
                <w:sz w:val="18"/>
                <w:szCs w:val="18"/>
              </w:rPr>
            </w:pPr>
            <w:r>
              <w:rPr>
                <w:sz w:val="18"/>
                <w:szCs w:val="18"/>
              </w:rPr>
              <w:t>4</w:t>
            </w:r>
          </w:p>
        </w:tc>
        <w:tc>
          <w:tcPr>
            <w:tcW w:w="567" w:type="dxa"/>
          </w:tcPr>
          <w:p w:rsidR="00D5554D" w:rsidRPr="00A92296" w:rsidRDefault="00D5554D" w:rsidP="00D5554D">
            <w:pPr>
              <w:ind w:firstLine="0"/>
              <w:jc w:val="center"/>
              <w:rPr>
                <w:sz w:val="18"/>
                <w:szCs w:val="18"/>
              </w:rPr>
            </w:pPr>
            <w:r>
              <w:rPr>
                <w:sz w:val="18"/>
                <w:szCs w:val="18"/>
              </w:rPr>
              <w:t>4</w:t>
            </w:r>
          </w:p>
        </w:tc>
        <w:tc>
          <w:tcPr>
            <w:tcW w:w="567" w:type="dxa"/>
          </w:tcPr>
          <w:p w:rsidR="00D5554D" w:rsidRPr="00A92296" w:rsidRDefault="00D5554D" w:rsidP="00D5554D">
            <w:pPr>
              <w:ind w:firstLine="0"/>
              <w:jc w:val="center"/>
              <w:rPr>
                <w:sz w:val="18"/>
                <w:szCs w:val="18"/>
              </w:rPr>
            </w:pPr>
            <w:r>
              <w:rPr>
                <w:sz w:val="18"/>
                <w:szCs w:val="18"/>
              </w:rPr>
              <w:t>4</w:t>
            </w:r>
          </w:p>
        </w:tc>
        <w:tc>
          <w:tcPr>
            <w:tcW w:w="709" w:type="dxa"/>
          </w:tcPr>
          <w:p w:rsidR="00D5554D" w:rsidRPr="00A92296" w:rsidRDefault="00D5554D" w:rsidP="00D5554D">
            <w:pPr>
              <w:ind w:firstLine="0"/>
              <w:jc w:val="center"/>
              <w:rPr>
                <w:sz w:val="18"/>
                <w:szCs w:val="18"/>
              </w:rPr>
            </w:pPr>
            <w:r>
              <w:rPr>
                <w:sz w:val="18"/>
                <w:szCs w:val="18"/>
              </w:rPr>
              <w:t>4</w:t>
            </w:r>
          </w:p>
        </w:tc>
        <w:tc>
          <w:tcPr>
            <w:tcW w:w="733" w:type="dxa"/>
          </w:tcPr>
          <w:p w:rsidR="00D5554D" w:rsidRPr="00A92296" w:rsidRDefault="00D5554D" w:rsidP="00D5554D">
            <w:pPr>
              <w:ind w:left="229" w:firstLine="0"/>
              <w:jc w:val="center"/>
              <w:rPr>
                <w:sz w:val="18"/>
                <w:szCs w:val="18"/>
              </w:rPr>
            </w:pPr>
            <w:r>
              <w:rPr>
                <w:sz w:val="18"/>
                <w:szCs w:val="18"/>
              </w:rPr>
              <w:t>4</w:t>
            </w:r>
          </w:p>
        </w:tc>
        <w:tc>
          <w:tcPr>
            <w:tcW w:w="862" w:type="dxa"/>
            <w:vMerge/>
          </w:tcPr>
          <w:p w:rsidR="00D5554D" w:rsidRPr="00A92296" w:rsidRDefault="00D5554D" w:rsidP="00E10D9F">
            <w:pPr>
              <w:ind w:firstLine="0"/>
              <w:jc w:val="center"/>
              <w:rPr>
                <w:sz w:val="18"/>
                <w:szCs w:val="18"/>
              </w:rPr>
            </w:pPr>
          </w:p>
        </w:tc>
        <w:tc>
          <w:tcPr>
            <w:tcW w:w="862" w:type="dxa"/>
            <w:vMerge/>
          </w:tcPr>
          <w:p w:rsidR="00D5554D" w:rsidRPr="00A92296" w:rsidRDefault="00D5554D" w:rsidP="00E10D9F">
            <w:pPr>
              <w:ind w:firstLine="0"/>
              <w:jc w:val="center"/>
              <w:rPr>
                <w:sz w:val="18"/>
                <w:szCs w:val="18"/>
              </w:rPr>
            </w:pPr>
          </w:p>
        </w:tc>
        <w:tc>
          <w:tcPr>
            <w:tcW w:w="904" w:type="dxa"/>
            <w:vMerge/>
          </w:tcPr>
          <w:p w:rsidR="00D5554D" w:rsidRPr="00A92296" w:rsidRDefault="00D5554D" w:rsidP="00E10D9F">
            <w:pPr>
              <w:ind w:firstLine="0"/>
              <w:jc w:val="center"/>
              <w:rPr>
                <w:sz w:val="18"/>
                <w:szCs w:val="18"/>
              </w:rPr>
            </w:pPr>
          </w:p>
        </w:tc>
      </w:tr>
    </w:tbl>
    <w:p w:rsidR="00A92296" w:rsidRDefault="00A92296" w:rsidP="00E10D9F">
      <w:pPr>
        <w:ind w:firstLine="0"/>
        <w:jc w:val="center"/>
        <w:rPr>
          <w:i/>
        </w:rPr>
      </w:pPr>
    </w:p>
    <w:p w:rsidR="00A92296" w:rsidRPr="00F124BA" w:rsidRDefault="00A92296" w:rsidP="00A92296">
      <w:r w:rsidRPr="00A92296">
        <w:rPr>
          <w:i/>
        </w:rPr>
        <w:t>Методи оцінювання</w:t>
      </w:r>
      <w:r>
        <w:t xml:space="preserve">. Презентації: усні </w:t>
      </w:r>
      <w:r w:rsidRPr="00F124BA">
        <w:t>(</w:t>
      </w:r>
      <w:r>
        <w:rPr>
          <w:lang w:val="en-US"/>
        </w:rPr>
        <w:t>Power</w:t>
      </w:r>
      <w:r w:rsidRPr="00F124BA">
        <w:t xml:space="preserve"> </w:t>
      </w:r>
      <w:r>
        <w:rPr>
          <w:lang w:val="en-US"/>
        </w:rPr>
        <w:t>Point</w:t>
      </w:r>
      <w:r w:rsidRPr="00F124BA">
        <w:t>)</w:t>
      </w:r>
      <w:r>
        <w:t xml:space="preserve"> та письмові; усні для концептуальних частин; письмові для основних історіографічних знань. Слухачі формують </w:t>
      </w:r>
      <w:r>
        <w:rPr>
          <w:lang w:val="en-US"/>
        </w:rPr>
        <w:t>portfolio</w:t>
      </w:r>
      <w:r w:rsidRPr="00F124BA">
        <w:t>.</w:t>
      </w:r>
    </w:p>
    <w:p w:rsidR="00E10D9F" w:rsidRDefault="00E10D9F" w:rsidP="00E10D9F">
      <w:r>
        <w:t>Загальні критерії оцінювання успішності, які отримали за чотирьохбальною системою оцінки “відмінно”, “добре”, “задовільно” чи “незадовільно, відображає таблиця.</w:t>
      </w:r>
    </w:p>
    <w:p w:rsidR="00E10D9F" w:rsidRPr="001F1DC3" w:rsidRDefault="00E10D9F" w:rsidP="00E10D9F">
      <w:pPr>
        <w:ind w:firstLine="0"/>
        <w:jc w:val="center"/>
        <w:rPr>
          <w:i/>
        </w:rPr>
      </w:pPr>
      <w:r>
        <w:rPr>
          <w:i/>
        </w:rPr>
        <w:t>Загальні критерії оцінювання навчальних досягнень студентів</w:t>
      </w:r>
    </w:p>
    <w:tbl>
      <w:tblPr>
        <w:tblStyle w:val="a3"/>
        <w:tblW w:w="0" w:type="auto"/>
        <w:tblLook w:val="04A0"/>
      </w:tblPr>
      <w:tblGrid>
        <w:gridCol w:w="1951"/>
        <w:gridCol w:w="7614"/>
      </w:tblGrid>
      <w:tr w:rsidR="00E10D9F" w:rsidTr="0020145C">
        <w:tc>
          <w:tcPr>
            <w:tcW w:w="1951" w:type="dxa"/>
          </w:tcPr>
          <w:p w:rsidR="00E10D9F" w:rsidRDefault="00E10D9F" w:rsidP="00E10D9F">
            <w:pPr>
              <w:ind w:firstLine="0"/>
              <w:jc w:val="center"/>
            </w:pPr>
            <w:r>
              <w:t>Оцінка</w:t>
            </w:r>
          </w:p>
        </w:tc>
        <w:tc>
          <w:tcPr>
            <w:tcW w:w="7614" w:type="dxa"/>
          </w:tcPr>
          <w:p w:rsidR="00E10D9F" w:rsidRDefault="0020145C" w:rsidP="00E10D9F">
            <w:pPr>
              <w:ind w:firstLine="0"/>
              <w:jc w:val="center"/>
            </w:pPr>
            <w:r>
              <w:t>Крите</w:t>
            </w:r>
            <w:r w:rsidR="00E10D9F">
              <w:t>рії оцінювання</w:t>
            </w:r>
          </w:p>
        </w:tc>
      </w:tr>
      <w:tr w:rsidR="00E10D9F" w:rsidTr="0020145C">
        <w:tc>
          <w:tcPr>
            <w:tcW w:w="1951" w:type="dxa"/>
          </w:tcPr>
          <w:p w:rsidR="00E10D9F" w:rsidRDefault="00E10D9F" w:rsidP="00E10D9F">
            <w:pPr>
              <w:spacing w:line="240" w:lineRule="auto"/>
              <w:ind w:firstLine="0"/>
            </w:pPr>
            <w:r>
              <w:t>“відмінно”</w:t>
            </w:r>
          </w:p>
        </w:tc>
        <w:tc>
          <w:tcPr>
            <w:tcW w:w="7614" w:type="dxa"/>
          </w:tcPr>
          <w:p w:rsidR="00E10D9F" w:rsidRDefault="00E10D9F" w:rsidP="00E10D9F">
            <w:pPr>
              <w:spacing w:line="240" w:lineRule="auto"/>
              <w:ind w:firstLine="0"/>
            </w:pPr>
            <w:r>
              <w:t>Ставиться за повні та міцні знання матеріалу у запланованому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у розумінні та творчому використанні набутих знань та умінь.</w:t>
            </w:r>
          </w:p>
        </w:tc>
      </w:tr>
      <w:tr w:rsidR="00E10D9F" w:rsidTr="0020145C">
        <w:tc>
          <w:tcPr>
            <w:tcW w:w="1951" w:type="dxa"/>
          </w:tcPr>
          <w:p w:rsidR="00E10D9F" w:rsidRDefault="00E10D9F" w:rsidP="00E10D9F">
            <w:pPr>
              <w:spacing w:line="240" w:lineRule="auto"/>
              <w:ind w:firstLine="0"/>
            </w:pPr>
            <w:r>
              <w:t>“добре”</w:t>
            </w:r>
          </w:p>
        </w:tc>
        <w:tc>
          <w:tcPr>
            <w:tcW w:w="7614" w:type="dxa"/>
          </w:tcPr>
          <w:p w:rsidR="00E10D9F" w:rsidRDefault="00E10D9F" w:rsidP="00E10D9F">
            <w:pPr>
              <w:spacing w:line="240" w:lineRule="auto"/>
              <w:ind w:firstLine="0"/>
            </w:pPr>
            <w:r>
              <w:t>Ставиться за вияв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Однак у відповіді наявні незначні помилки.</w:t>
            </w:r>
          </w:p>
        </w:tc>
      </w:tr>
      <w:tr w:rsidR="00E10D9F" w:rsidTr="0020145C">
        <w:tc>
          <w:tcPr>
            <w:tcW w:w="1951" w:type="dxa"/>
          </w:tcPr>
          <w:p w:rsidR="00E10D9F" w:rsidRDefault="00E10D9F" w:rsidP="00E10D9F">
            <w:pPr>
              <w:spacing w:line="240" w:lineRule="auto"/>
              <w:ind w:firstLine="0"/>
            </w:pPr>
            <w:r>
              <w:t>“задовільно”</w:t>
            </w:r>
          </w:p>
        </w:tc>
        <w:tc>
          <w:tcPr>
            <w:tcW w:w="7614" w:type="dxa"/>
          </w:tcPr>
          <w:p w:rsidR="00E10D9F" w:rsidRDefault="00E10D9F" w:rsidP="00E10D9F">
            <w:pPr>
              <w:spacing w:line="240" w:lineRule="auto"/>
              <w:ind w:firstLine="0"/>
            </w:pPr>
            <w:r>
              <w:t>Ставиться за вияв знань основного навчального матнеріалу в обсязі, достатньому для подальшого навчання і майбутньої фахової діяльності, поверхову обізнаність з основною та додатковою літературою, передбаченою програмою; можливі суттєві помилк у виконанні практичних завдань, але слухач спроможний усунути їх за допомогою викладача.</w:t>
            </w:r>
          </w:p>
        </w:tc>
      </w:tr>
      <w:tr w:rsidR="00E10D9F" w:rsidTr="0020145C">
        <w:tc>
          <w:tcPr>
            <w:tcW w:w="1951" w:type="dxa"/>
          </w:tcPr>
          <w:p w:rsidR="00E10D9F" w:rsidRDefault="00E10D9F" w:rsidP="00E10D9F">
            <w:pPr>
              <w:spacing w:line="240" w:lineRule="auto"/>
              <w:ind w:firstLine="0"/>
            </w:pPr>
            <w:r>
              <w:t>“незадовільно”</w:t>
            </w:r>
          </w:p>
        </w:tc>
        <w:tc>
          <w:tcPr>
            <w:tcW w:w="7614" w:type="dxa"/>
          </w:tcPr>
          <w:p w:rsidR="00E10D9F" w:rsidRDefault="00E10D9F" w:rsidP="00E10D9F">
            <w:pPr>
              <w:spacing w:line="240" w:lineRule="auto"/>
              <w:ind w:firstLine="0"/>
            </w:pPr>
            <w:r>
              <w:t>Виставляється слухачеві, відповідь якого під час відтворення основного програмового матеріалу поверхова, фрагментарна, що зумовлено початковими уявленнями про предмет вивчення. Таким чином, оцінка “незадовільно” ставиться слухачеві, який неспроможний до навчання чи виконання фахової діяльності після закінчення третього рівня освіти без повторного навчання за програмою відповідної дисципліни</w:t>
            </w:r>
          </w:p>
        </w:tc>
      </w:tr>
    </w:tbl>
    <w:p w:rsidR="00A92296" w:rsidRDefault="00A92296" w:rsidP="00A92296">
      <w:pPr>
        <w:ind w:firstLine="0"/>
        <w:jc w:val="center"/>
        <w:rPr>
          <w:b/>
        </w:rPr>
      </w:pPr>
    </w:p>
    <w:p w:rsidR="00A92296" w:rsidRPr="00F124BA" w:rsidRDefault="00A92296" w:rsidP="00A92296">
      <w:pPr>
        <w:ind w:firstLine="0"/>
        <w:jc w:val="center"/>
        <w:rPr>
          <w:b/>
          <w:lang w:val="ru-RU"/>
        </w:rPr>
      </w:pPr>
      <w:r w:rsidRPr="00C17AA3">
        <w:rPr>
          <w:b/>
        </w:rPr>
        <w:t xml:space="preserve">Шкала оцінювання (національна та </w:t>
      </w:r>
      <w:r w:rsidRPr="00C17AA3">
        <w:rPr>
          <w:b/>
          <w:lang w:val="en-US"/>
        </w:rPr>
        <w:t>ECTS</w:t>
      </w:r>
      <w:r w:rsidRPr="00F124BA">
        <w:rPr>
          <w:b/>
          <w:lang w:val="ru-RU"/>
        </w:rPr>
        <w:t>)</w:t>
      </w:r>
    </w:p>
    <w:tbl>
      <w:tblPr>
        <w:tblStyle w:val="a3"/>
        <w:tblW w:w="0" w:type="auto"/>
        <w:tblLook w:val="04A0"/>
      </w:tblPr>
      <w:tblGrid>
        <w:gridCol w:w="2391"/>
        <w:gridCol w:w="2391"/>
        <w:gridCol w:w="2839"/>
        <w:gridCol w:w="1944"/>
      </w:tblGrid>
      <w:tr w:rsidR="00A92296" w:rsidTr="0020145C">
        <w:tc>
          <w:tcPr>
            <w:tcW w:w="2391" w:type="dxa"/>
            <w:vMerge w:val="restart"/>
          </w:tcPr>
          <w:p w:rsidR="00A92296" w:rsidRDefault="00A92296" w:rsidP="00A92296">
            <w:pPr>
              <w:spacing w:line="240" w:lineRule="auto"/>
              <w:ind w:firstLine="0"/>
              <w:jc w:val="center"/>
            </w:pPr>
            <w:r>
              <w:t>Сума балів за всі види навчальної діяності</w:t>
            </w:r>
          </w:p>
        </w:tc>
        <w:tc>
          <w:tcPr>
            <w:tcW w:w="2391" w:type="dxa"/>
            <w:vMerge w:val="restart"/>
          </w:tcPr>
          <w:p w:rsidR="00A92296" w:rsidRDefault="00A92296" w:rsidP="00A92296">
            <w:pPr>
              <w:spacing w:line="240" w:lineRule="auto"/>
              <w:ind w:firstLine="0"/>
              <w:jc w:val="center"/>
            </w:pPr>
            <w:r>
              <w:t xml:space="preserve">Оцінка </w:t>
            </w:r>
            <w:r w:rsidRPr="00674B5C">
              <w:rPr>
                <w:lang w:val="en-US"/>
              </w:rPr>
              <w:t>ECTS</w:t>
            </w:r>
          </w:p>
        </w:tc>
        <w:tc>
          <w:tcPr>
            <w:tcW w:w="4783" w:type="dxa"/>
            <w:gridSpan w:val="2"/>
          </w:tcPr>
          <w:p w:rsidR="00A92296" w:rsidRDefault="00A92296" w:rsidP="00A92296">
            <w:pPr>
              <w:spacing w:line="240" w:lineRule="auto"/>
              <w:ind w:firstLine="0"/>
              <w:jc w:val="center"/>
            </w:pPr>
            <w:r>
              <w:t>Оцінка за національною шкалою</w:t>
            </w:r>
          </w:p>
        </w:tc>
      </w:tr>
      <w:tr w:rsidR="00A92296" w:rsidTr="0020145C">
        <w:tc>
          <w:tcPr>
            <w:tcW w:w="2391" w:type="dxa"/>
            <w:vMerge/>
          </w:tcPr>
          <w:p w:rsidR="00A92296" w:rsidRDefault="00A92296" w:rsidP="00A92296">
            <w:pPr>
              <w:ind w:firstLine="0"/>
              <w:jc w:val="center"/>
            </w:pPr>
          </w:p>
        </w:tc>
        <w:tc>
          <w:tcPr>
            <w:tcW w:w="2391" w:type="dxa"/>
            <w:vMerge/>
          </w:tcPr>
          <w:p w:rsidR="00A92296" w:rsidRDefault="00A92296" w:rsidP="00A92296">
            <w:pPr>
              <w:ind w:firstLine="0"/>
            </w:pPr>
          </w:p>
        </w:tc>
        <w:tc>
          <w:tcPr>
            <w:tcW w:w="2839" w:type="dxa"/>
          </w:tcPr>
          <w:p w:rsidR="00A92296" w:rsidRPr="00674B5C" w:rsidRDefault="00A92296" w:rsidP="00A92296">
            <w:pPr>
              <w:spacing w:line="240" w:lineRule="auto"/>
              <w:ind w:firstLine="0"/>
              <w:jc w:val="center"/>
              <w:rPr>
                <w:b/>
              </w:rPr>
            </w:pPr>
            <w:r w:rsidRPr="00674B5C">
              <w:rPr>
                <w:b/>
              </w:rPr>
              <w:t>для екзамену,</w:t>
            </w:r>
            <w:r>
              <w:rPr>
                <w:b/>
              </w:rPr>
              <w:t xml:space="preserve"> курсової роботи (проекту), практики</w:t>
            </w:r>
          </w:p>
        </w:tc>
        <w:tc>
          <w:tcPr>
            <w:tcW w:w="1944" w:type="dxa"/>
          </w:tcPr>
          <w:p w:rsidR="00A92296" w:rsidRPr="00674B5C" w:rsidRDefault="00A92296" w:rsidP="00A92296">
            <w:pPr>
              <w:ind w:firstLine="0"/>
              <w:jc w:val="center"/>
              <w:rPr>
                <w:b/>
              </w:rPr>
            </w:pPr>
            <w:r w:rsidRPr="00674B5C">
              <w:rPr>
                <w:b/>
              </w:rPr>
              <w:t>для заліку</w:t>
            </w:r>
          </w:p>
        </w:tc>
      </w:tr>
      <w:tr w:rsidR="00A92296" w:rsidTr="0020145C">
        <w:tc>
          <w:tcPr>
            <w:tcW w:w="2391" w:type="dxa"/>
          </w:tcPr>
          <w:p w:rsidR="00A92296" w:rsidRPr="00674B5C" w:rsidRDefault="00A92296" w:rsidP="00A92296">
            <w:pPr>
              <w:ind w:firstLine="0"/>
              <w:jc w:val="center"/>
              <w:rPr>
                <w:b/>
              </w:rPr>
            </w:pPr>
            <w:r w:rsidRPr="00674B5C">
              <w:rPr>
                <w:b/>
              </w:rPr>
              <w:lastRenderedPageBreak/>
              <w:t>90–</w:t>
            </w:r>
            <w:r>
              <w:rPr>
                <w:b/>
              </w:rPr>
              <w:t>100</w:t>
            </w:r>
          </w:p>
        </w:tc>
        <w:tc>
          <w:tcPr>
            <w:tcW w:w="2391" w:type="dxa"/>
          </w:tcPr>
          <w:p w:rsidR="00A92296" w:rsidRPr="00674B5C" w:rsidRDefault="00A92296" w:rsidP="00A92296">
            <w:pPr>
              <w:ind w:firstLine="0"/>
              <w:jc w:val="center"/>
              <w:rPr>
                <w:lang w:val="en-US"/>
              </w:rPr>
            </w:pPr>
            <w:r>
              <w:rPr>
                <w:lang w:val="en-US"/>
              </w:rPr>
              <w:t>A</w:t>
            </w:r>
          </w:p>
        </w:tc>
        <w:tc>
          <w:tcPr>
            <w:tcW w:w="2839" w:type="dxa"/>
          </w:tcPr>
          <w:p w:rsidR="00A92296" w:rsidRDefault="00A92296" w:rsidP="00A92296">
            <w:pPr>
              <w:ind w:firstLine="0"/>
              <w:jc w:val="center"/>
            </w:pPr>
            <w:r>
              <w:t>Відмінно</w:t>
            </w:r>
          </w:p>
        </w:tc>
        <w:tc>
          <w:tcPr>
            <w:tcW w:w="1944" w:type="dxa"/>
            <w:vMerge w:val="restart"/>
          </w:tcPr>
          <w:p w:rsidR="00A92296" w:rsidRDefault="00A92296" w:rsidP="00A92296">
            <w:pPr>
              <w:ind w:firstLine="0"/>
              <w:jc w:val="center"/>
            </w:pPr>
            <w:r>
              <w:t>Зараховано</w:t>
            </w:r>
          </w:p>
        </w:tc>
      </w:tr>
      <w:tr w:rsidR="00A92296" w:rsidTr="0020145C">
        <w:tc>
          <w:tcPr>
            <w:tcW w:w="2391" w:type="dxa"/>
          </w:tcPr>
          <w:p w:rsidR="00A92296" w:rsidRPr="00674B5C" w:rsidRDefault="00A92296" w:rsidP="00A92296">
            <w:pPr>
              <w:ind w:firstLine="0"/>
              <w:jc w:val="center"/>
              <w:rPr>
                <w:b/>
              </w:rPr>
            </w:pPr>
            <w:r>
              <w:rPr>
                <w:b/>
              </w:rPr>
              <w:t>82–89</w:t>
            </w:r>
          </w:p>
        </w:tc>
        <w:tc>
          <w:tcPr>
            <w:tcW w:w="2391" w:type="dxa"/>
          </w:tcPr>
          <w:p w:rsidR="00A92296" w:rsidRPr="00674B5C" w:rsidRDefault="00A92296" w:rsidP="00A92296">
            <w:pPr>
              <w:ind w:firstLine="0"/>
              <w:jc w:val="center"/>
            </w:pPr>
            <w:r>
              <w:t>B</w:t>
            </w:r>
          </w:p>
        </w:tc>
        <w:tc>
          <w:tcPr>
            <w:tcW w:w="2839" w:type="dxa"/>
            <w:vMerge w:val="restart"/>
          </w:tcPr>
          <w:p w:rsidR="00A92296" w:rsidRDefault="00A92296" w:rsidP="00A92296">
            <w:pPr>
              <w:ind w:firstLine="0"/>
              <w:jc w:val="center"/>
            </w:pPr>
            <w:r>
              <w:t>Добре</w:t>
            </w:r>
          </w:p>
        </w:tc>
        <w:tc>
          <w:tcPr>
            <w:tcW w:w="1944" w:type="dxa"/>
            <w:vMerge/>
          </w:tcPr>
          <w:p w:rsidR="00A92296" w:rsidRDefault="00A92296" w:rsidP="00A92296">
            <w:pPr>
              <w:ind w:firstLine="0"/>
            </w:pPr>
          </w:p>
        </w:tc>
      </w:tr>
      <w:tr w:rsidR="00A92296" w:rsidTr="0020145C">
        <w:tc>
          <w:tcPr>
            <w:tcW w:w="2391" w:type="dxa"/>
          </w:tcPr>
          <w:p w:rsidR="00A92296" w:rsidRPr="00674B5C" w:rsidRDefault="00A92296" w:rsidP="00A92296">
            <w:pPr>
              <w:ind w:firstLine="0"/>
              <w:jc w:val="center"/>
              <w:rPr>
                <w:b/>
              </w:rPr>
            </w:pPr>
            <w:r w:rsidRPr="00674B5C">
              <w:rPr>
                <w:b/>
              </w:rPr>
              <w:t>75–81</w:t>
            </w:r>
          </w:p>
        </w:tc>
        <w:tc>
          <w:tcPr>
            <w:tcW w:w="2391" w:type="dxa"/>
          </w:tcPr>
          <w:p w:rsidR="00A92296" w:rsidRPr="00674B5C" w:rsidRDefault="00A92296" w:rsidP="00A92296">
            <w:pPr>
              <w:ind w:firstLine="0"/>
              <w:jc w:val="center"/>
            </w:pPr>
            <w:r>
              <w:t>C</w:t>
            </w:r>
          </w:p>
        </w:tc>
        <w:tc>
          <w:tcPr>
            <w:tcW w:w="2839" w:type="dxa"/>
            <w:vMerge/>
          </w:tcPr>
          <w:p w:rsidR="00A92296" w:rsidRDefault="00A92296" w:rsidP="00A92296">
            <w:pPr>
              <w:ind w:firstLine="0"/>
              <w:jc w:val="center"/>
            </w:pPr>
          </w:p>
        </w:tc>
        <w:tc>
          <w:tcPr>
            <w:tcW w:w="1944" w:type="dxa"/>
            <w:vMerge/>
          </w:tcPr>
          <w:p w:rsidR="00A92296" w:rsidRDefault="00A92296" w:rsidP="00A92296">
            <w:pPr>
              <w:ind w:firstLine="0"/>
            </w:pPr>
          </w:p>
        </w:tc>
      </w:tr>
      <w:tr w:rsidR="00A92296" w:rsidTr="0020145C">
        <w:tc>
          <w:tcPr>
            <w:tcW w:w="2391" w:type="dxa"/>
          </w:tcPr>
          <w:p w:rsidR="00A92296" w:rsidRPr="00674B5C" w:rsidRDefault="00A92296" w:rsidP="00A92296">
            <w:pPr>
              <w:ind w:firstLine="0"/>
              <w:jc w:val="center"/>
              <w:rPr>
                <w:b/>
              </w:rPr>
            </w:pPr>
            <w:r>
              <w:rPr>
                <w:b/>
              </w:rPr>
              <w:t>67–74</w:t>
            </w:r>
          </w:p>
        </w:tc>
        <w:tc>
          <w:tcPr>
            <w:tcW w:w="2391" w:type="dxa"/>
          </w:tcPr>
          <w:p w:rsidR="00A92296" w:rsidRPr="00674B5C" w:rsidRDefault="00A92296" w:rsidP="00A92296">
            <w:pPr>
              <w:ind w:firstLine="0"/>
              <w:jc w:val="center"/>
            </w:pPr>
            <w:r>
              <w:t>D</w:t>
            </w:r>
          </w:p>
        </w:tc>
        <w:tc>
          <w:tcPr>
            <w:tcW w:w="2839" w:type="dxa"/>
            <w:vMerge w:val="restart"/>
          </w:tcPr>
          <w:p w:rsidR="00A92296" w:rsidRDefault="00A92296" w:rsidP="00A92296">
            <w:pPr>
              <w:ind w:firstLine="0"/>
              <w:jc w:val="center"/>
            </w:pPr>
            <w:r>
              <w:t>Задовільно</w:t>
            </w:r>
          </w:p>
        </w:tc>
        <w:tc>
          <w:tcPr>
            <w:tcW w:w="1944" w:type="dxa"/>
            <w:vMerge/>
          </w:tcPr>
          <w:p w:rsidR="00A92296" w:rsidRDefault="00A92296" w:rsidP="00A92296">
            <w:pPr>
              <w:ind w:firstLine="0"/>
            </w:pPr>
          </w:p>
        </w:tc>
      </w:tr>
      <w:tr w:rsidR="00A92296" w:rsidTr="0020145C">
        <w:tc>
          <w:tcPr>
            <w:tcW w:w="2391" w:type="dxa"/>
          </w:tcPr>
          <w:p w:rsidR="00A92296" w:rsidRPr="00674B5C" w:rsidRDefault="00A92296" w:rsidP="00A92296">
            <w:pPr>
              <w:ind w:firstLine="0"/>
              <w:jc w:val="center"/>
              <w:rPr>
                <w:b/>
              </w:rPr>
            </w:pPr>
            <w:r>
              <w:rPr>
                <w:b/>
              </w:rPr>
              <w:t>60–66</w:t>
            </w:r>
          </w:p>
        </w:tc>
        <w:tc>
          <w:tcPr>
            <w:tcW w:w="2391" w:type="dxa"/>
          </w:tcPr>
          <w:p w:rsidR="00A92296" w:rsidRPr="00674B5C" w:rsidRDefault="00A92296" w:rsidP="00A92296">
            <w:pPr>
              <w:ind w:firstLine="0"/>
              <w:jc w:val="center"/>
            </w:pPr>
            <w:r>
              <w:t>E</w:t>
            </w:r>
          </w:p>
        </w:tc>
        <w:tc>
          <w:tcPr>
            <w:tcW w:w="2839" w:type="dxa"/>
            <w:vMerge/>
          </w:tcPr>
          <w:p w:rsidR="00A92296" w:rsidRDefault="00A92296" w:rsidP="00A92296">
            <w:pPr>
              <w:ind w:firstLine="0"/>
              <w:jc w:val="center"/>
            </w:pPr>
          </w:p>
        </w:tc>
        <w:tc>
          <w:tcPr>
            <w:tcW w:w="1944" w:type="dxa"/>
            <w:vMerge/>
          </w:tcPr>
          <w:p w:rsidR="00A92296" w:rsidRDefault="00A92296" w:rsidP="00A92296">
            <w:pPr>
              <w:ind w:firstLine="0"/>
            </w:pPr>
          </w:p>
        </w:tc>
      </w:tr>
      <w:tr w:rsidR="00A92296" w:rsidTr="0020145C">
        <w:tc>
          <w:tcPr>
            <w:tcW w:w="2391" w:type="dxa"/>
          </w:tcPr>
          <w:p w:rsidR="00A92296" w:rsidRPr="00674B5C" w:rsidRDefault="00A92296" w:rsidP="00A92296">
            <w:pPr>
              <w:ind w:firstLine="0"/>
              <w:jc w:val="center"/>
              <w:rPr>
                <w:b/>
              </w:rPr>
            </w:pPr>
            <w:r w:rsidRPr="00674B5C">
              <w:rPr>
                <w:b/>
              </w:rPr>
              <w:t>1–59</w:t>
            </w:r>
          </w:p>
        </w:tc>
        <w:tc>
          <w:tcPr>
            <w:tcW w:w="2391" w:type="dxa"/>
          </w:tcPr>
          <w:p w:rsidR="00A92296" w:rsidRPr="00674B5C" w:rsidRDefault="00A92296" w:rsidP="00A92296">
            <w:pPr>
              <w:ind w:firstLine="0"/>
              <w:jc w:val="center"/>
            </w:pPr>
            <w:r>
              <w:t>Fx</w:t>
            </w:r>
          </w:p>
        </w:tc>
        <w:tc>
          <w:tcPr>
            <w:tcW w:w="2839" w:type="dxa"/>
          </w:tcPr>
          <w:p w:rsidR="00A92296" w:rsidRDefault="00A92296" w:rsidP="00A92296">
            <w:pPr>
              <w:ind w:firstLine="0"/>
              <w:jc w:val="center"/>
            </w:pPr>
            <w:r>
              <w:t>Незадовільно</w:t>
            </w:r>
          </w:p>
        </w:tc>
        <w:tc>
          <w:tcPr>
            <w:tcW w:w="1944" w:type="dxa"/>
          </w:tcPr>
          <w:p w:rsidR="00A92296" w:rsidRDefault="00A92296" w:rsidP="00A92296">
            <w:pPr>
              <w:spacing w:line="240" w:lineRule="auto"/>
              <w:ind w:firstLine="0"/>
              <w:jc w:val="center"/>
            </w:pPr>
            <w:r>
              <w:t>Незараховано (з можливістю повторного складання)</w:t>
            </w:r>
          </w:p>
        </w:tc>
      </w:tr>
    </w:tbl>
    <w:p w:rsidR="00C83293" w:rsidRDefault="00C83293" w:rsidP="00C83293">
      <w:pPr>
        <w:ind w:firstLine="0"/>
      </w:pPr>
    </w:p>
    <w:p w:rsidR="00C83293" w:rsidRPr="00C83293" w:rsidRDefault="00C83293" w:rsidP="00C83293">
      <w:pPr>
        <w:ind w:firstLine="0"/>
        <w:jc w:val="center"/>
        <w:rPr>
          <w:b/>
        </w:rPr>
      </w:pPr>
      <w:r w:rsidRPr="00C83293">
        <w:rPr>
          <w:b/>
        </w:rPr>
        <w:t>8. Рекомендована література</w:t>
      </w:r>
    </w:p>
    <w:p w:rsidR="00C83293" w:rsidRPr="00C83293" w:rsidRDefault="00C83293" w:rsidP="00C83293">
      <w:pPr>
        <w:ind w:firstLine="0"/>
        <w:jc w:val="center"/>
        <w:rPr>
          <w:i/>
        </w:rPr>
      </w:pPr>
      <w:r>
        <w:rPr>
          <w:i/>
        </w:rPr>
        <w:t>Загальна (посібники і підручники)</w:t>
      </w:r>
    </w:p>
    <w:p w:rsidR="0053519D" w:rsidRPr="00765C35" w:rsidRDefault="0053519D" w:rsidP="00765C35">
      <w:pPr>
        <w:pStyle w:val="a9"/>
        <w:numPr>
          <w:ilvl w:val="0"/>
          <w:numId w:val="2"/>
        </w:numPr>
        <w:tabs>
          <w:tab w:val="left" w:pos="284"/>
        </w:tabs>
        <w:spacing w:line="240" w:lineRule="auto"/>
        <w:ind w:left="0" w:firstLine="0"/>
        <w:rPr>
          <w:rFonts w:cs="Times New Roman"/>
        </w:rPr>
      </w:pPr>
      <w:r w:rsidRPr="00765C35">
        <w:rPr>
          <w:rFonts w:cs="Times New Roman"/>
        </w:rPr>
        <w:t>Білі плями історії України: методичний посібник з історії християнства в Україні для вчителів загальноосвітних шкіл. Львів: Свічадо, 2014. 254 с.</w:t>
      </w:r>
    </w:p>
    <w:p w:rsidR="0053519D" w:rsidRPr="00765C35" w:rsidRDefault="0053519D" w:rsidP="00765C35">
      <w:pPr>
        <w:pStyle w:val="a9"/>
        <w:numPr>
          <w:ilvl w:val="0"/>
          <w:numId w:val="2"/>
        </w:numPr>
        <w:tabs>
          <w:tab w:val="left" w:pos="284"/>
        </w:tabs>
        <w:spacing w:line="240" w:lineRule="auto"/>
        <w:ind w:left="0" w:firstLine="0"/>
        <w:rPr>
          <w:rFonts w:cs="Times New Roman"/>
        </w:rPr>
      </w:pPr>
      <w:r w:rsidRPr="00765C35">
        <w:rPr>
          <w:rFonts w:cs="Times New Roman"/>
        </w:rPr>
        <w:t>Історія України: підручник (внз І-ІІІ р. а.) / В. А. Качкан, В. М. Левандовський, О. Б. Величко; за ред. В. А. Качкана. 2-е вид. Івано-Франківськ: “Медицина”, 2018. 360 с.</w:t>
      </w:r>
    </w:p>
    <w:p w:rsidR="0053519D" w:rsidRPr="00765C35" w:rsidRDefault="0053519D" w:rsidP="00765C35">
      <w:pPr>
        <w:pStyle w:val="a9"/>
        <w:numPr>
          <w:ilvl w:val="0"/>
          <w:numId w:val="2"/>
        </w:numPr>
        <w:tabs>
          <w:tab w:val="left" w:pos="284"/>
        </w:tabs>
        <w:spacing w:line="240" w:lineRule="auto"/>
        <w:ind w:left="0" w:firstLine="0"/>
        <w:rPr>
          <w:rFonts w:cs="Times New Roman"/>
        </w:rPr>
      </w:pPr>
      <w:r w:rsidRPr="00765C35">
        <w:rPr>
          <w:rFonts w:cs="Times New Roman"/>
        </w:rPr>
        <w:t>Історія України: підручник для студентів неісторичних спеціальностей вищих навчальних закладів / О. М. Бут, М. І. Бушин, Ю. І. Вовк та ін.; за заг. ред. д. і. н., проф. М. І. Бушина, д. і. н., проф. О. І. Гуржія. Черкаси: Черкаський державний технологічний університет, 2016. 644 с.</w:t>
      </w:r>
    </w:p>
    <w:p w:rsidR="00112D5E" w:rsidRPr="00765C35" w:rsidRDefault="00112D5E" w:rsidP="00765C35">
      <w:pPr>
        <w:pStyle w:val="a9"/>
        <w:numPr>
          <w:ilvl w:val="0"/>
          <w:numId w:val="2"/>
        </w:numPr>
        <w:tabs>
          <w:tab w:val="left" w:pos="284"/>
        </w:tabs>
        <w:spacing w:line="240" w:lineRule="auto"/>
        <w:ind w:left="0" w:firstLine="0"/>
        <w:rPr>
          <w:rFonts w:cs="Times New Roman"/>
        </w:rPr>
      </w:pPr>
      <w:r w:rsidRPr="00765C35">
        <w:rPr>
          <w:rFonts w:cs="Times New Roman"/>
        </w:rPr>
        <w:t xml:space="preserve">Кузнець Т. В. Історія України з найдавніших часів до кінця </w:t>
      </w:r>
      <w:r w:rsidRPr="00765C35">
        <w:rPr>
          <w:rFonts w:cs="Times New Roman"/>
          <w:lang w:val="en-US"/>
        </w:rPr>
        <w:t>XVIII </w:t>
      </w:r>
      <w:r w:rsidRPr="00765C35">
        <w:rPr>
          <w:rFonts w:cs="Times New Roman"/>
        </w:rPr>
        <w:t>ст.: навчальний посібник для студентів вищих навч. закладі. 2-е вид. Умань: вид. Сочинський, 2012. 298 с.</w:t>
      </w:r>
    </w:p>
    <w:p w:rsidR="0053519D" w:rsidRPr="00765C35" w:rsidRDefault="0053519D" w:rsidP="00765C35">
      <w:pPr>
        <w:pStyle w:val="a9"/>
        <w:numPr>
          <w:ilvl w:val="0"/>
          <w:numId w:val="2"/>
        </w:numPr>
        <w:tabs>
          <w:tab w:val="left" w:pos="284"/>
        </w:tabs>
        <w:spacing w:line="240" w:lineRule="auto"/>
        <w:ind w:left="0" w:firstLine="0"/>
        <w:rPr>
          <w:rFonts w:cs="Times New Roman"/>
        </w:rPr>
      </w:pPr>
      <w:r w:rsidRPr="00765C35">
        <w:rPr>
          <w:rFonts w:cs="Times New Roman"/>
        </w:rPr>
        <w:t xml:space="preserve">Левицька Н. М. Історія України. Україна у світі: історія і сучасність: навчальний посібник. 2-е вид. </w:t>
      </w:r>
    </w:p>
    <w:p w:rsidR="0053519D" w:rsidRPr="00765C35" w:rsidRDefault="0053519D" w:rsidP="00765C35">
      <w:pPr>
        <w:pStyle w:val="a9"/>
        <w:numPr>
          <w:ilvl w:val="0"/>
          <w:numId w:val="2"/>
        </w:numPr>
        <w:tabs>
          <w:tab w:val="left" w:pos="284"/>
        </w:tabs>
        <w:spacing w:line="240" w:lineRule="auto"/>
        <w:ind w:left="0" w:firstLine="0"/>
        <w:rPr>
          <w:rFonts w:cs="Times New Roman"/>
        </w:rPr>
      </w:pPr>
      <w:r w:rsidRPr="00765C35">
        <w:rPr>
          <w:rFonts w:cs="Times New Roman"/>
        </w:rPr>
        <w:t>Лоза Ю. Історичний атлас. Київ: Мапа, 2015. 320 с.</w:t>
      </w:r>
    </w:p>
    <w:p w:rsidR="00F76895" w:rsidRPr="00765C35" w:rsidRDefault="00F76895" w:rsidP="00765C35">
      <w:pPr>
        <w:pStyle w:val="a9"/>
        <w:numPr>
          <w:ilvl w:val="0"/>
          <w:numId w:val="2"/>
        </w:numPr>
        <w:tabs>
          <w:tab w:val="left" w:pos="284"/>
        </w:tabs>
        <w:spacing w:line="240" w:lineRule="auto"/>
        <w:ind w:left="0" w:firstLine="0"/>
        <w:rPr>
          <w:rFonts w:cs="Times New Roman"/>
        </w:rPr>
      </w:pPr>
      <w:r w:rsidRPr="00765C35">
        <w:rPr>
          <w:rFonts w:cs="Times New Roman"/>
        </w:rPr>
        <w:t>Михайлюк Ю. М. Давня та середньовічна історія України: навчально-методичний посібник</w:t>
      </w:r>
      <w:r w:rsidR="0002007D" w:rsidRPr="00765C35">
        <w:rPr>
          <w:rFonts w:cs="Times New Roman"/>
        </w:rPr>
        <w:t xml:space="preserve"> для студентів-істориків. Черкаси: видавничий відділ Черкаського національного університету ім. Б. Хмельницького, 2008. 108 с.</w:t>
      </w:r>
    </w:p>
    <w:p w:rsidR="0053519D" w:rsidRPr="00765C35" w:rsidRDefault="0053519D" w:rsidP="00765C35">
      <w:pPr>
        <w:pStyle w:val="a9"/>
        <w:numPr>
          <w:ilvl w:val="0"/>
          <w:numId w:val="2"/>
        </w:numPr>
        <w:tabs>
          <w:tab w:val="left" w:pos="284"/>
        </w:tabs>
        <w:spacing w:line="240" w:lineRule="auto"/>
        <w:ind w:left="0" w:firstLine="0"/>
        <w:rPr>
          <w:rFonts w:cs="Times New Roman"/>
        </w:rPr>
      </w:pPr>
      <w:r w:rsidRPr="00765C35">
        <w:rPr>
          <w:rFonts w:cs="Times New Roman"/>
        </w:rPr>
        <w:t>Плохій С. Брама Європи. Історія України від скіфський воєн до незалежності / пер. з англ. Романа Ключка. Харків: “Клуб Сімейного Дозвілля”, 2016. 496 с.</w:t>
      </w:r>
    </w:p>
    <w:p w:rsidR="0053519D" w:rsidRPr="00765C35" w:rsidRDefault="0053519D" w:rsidP="00765C35">
      <w:pPr>
        <w:pStyle w:val="a9"/>
        <w:numPr>
          <w:ilvl w:val="0"/>
          <w:numId w:val="2"/>
        </w:numPr>
        <w:tabs>
          <w:tab w:val="left" w:pos="284"/>
        </w:tabs>
        <w:spacing w:line="240" w:lineRule="auto"/>
        <w:ind w:left="0" w:firstLine="0"/>
        <w:rPr>
          <w:rFonts w:cs="Times New Roman"/>
        </w:rPr>
      </w:pPr>
      <w:r w:rsidRPr="00765C35">
        <w:rPr>
          <w:rFonts w:cs="Times New Roman"/>
        </w:rPr>
        <w:t>Свідерський Ю. Ю., Окаринський В. М. Курс лекцій з історії України: у чотирьох частинах. Ч. 1: Давня і середньовічна історія України. Тернопіль: видавництво Астон, 2007. 368 с.</w:t>
      </w:r>
    </w:p>
    <w:p w:rsidR="0053519D" w:rsidRPr="00765C35" w:rsidRDefault="0053519D" w:rsidP="00765C35">
      <w:pPr>
        <w:pStyle w:val="a9"/>
        <w:numPr>
          <w:ilvl w:val="0"/>
          <w:numId w:val="2"/>
        </w:numPr>
        <w:tabs>
          <w:tab w:val="left" w:pos="284"/>
        </w:tabs>
        <w:spacing w:line="240" w:lineRule="auto"/>
        <w:ind w:left="0" w:firstLine="0"/>
        <w:rPr>
          <w:rFonts w:cs="Times New Roman"/>
        </w:rPr>
      </w:pPr>
      <w:r w:rsidRPr="00765C35">
        <w:rPr>
          <w:rFonts w:cs="Times New Roman"/>
        </w:rPr>
        <w:t>Танцюра В. І., Куліш С. М., Пересада В. О. Історія України: навчальний посібник. Харків: Харкивський націоанльний університет ім. В. Н. Каразіна, 2014.</w:t>
      </w:r>
    </w:p>
    <w:p w:rsidR="0053519D" w:rsidRPr="00765C35" w:rsidRDefault="0053519D" w:rsidP="00765C35">
      <w:pPr>
        <w:pStyle w:val="a9"/>
        <w:numPr>
          <w:ilvl w:val="0"/>
          <w:numId w:val="2"/>
        </w:numPr>
        <w:tabs>
          <w:tab w:val="left" w:pos="284"/>
        </w:tabs>
        <w:spacing w:line="240" w:lineRule="auto"/>
        <w:ind w:left="0" w:firstLine="0"/>
        <w:rPr>
          <w:rFonts w:cs="Times New Roman"/>
        </w:rPr>
      </w:pPr>
      <w:r w:rsidRPr="00765C35">
        <w:rPr>
          <w:rFonts w:cs="Times New Roman"/>
        </w:rPr>
        <w:t xml:space="preserve">Терещенко Ю. І. Україна і європейський світ. Нарис історії від утворення старокиївської держави до кінця </w:t>
      </w:r>
      <w:r w:rsidRPr="00765C35">
        <w:rPr>
          <w:rFonts w:cs="Times New Roman"/>
          <w:lang w:val="en-US"/>
        </w:rPr>
        <w:t>XVI </w:t>
      </w:r>
      <w:r w:rsidRPr="00765C35">
        <w:rPr>
          <w:rFonts w:cs="Times New Roman"/>
        </w:rPr>
        <w:t>ст. Київ: Перун, 1996. 496 с.</w:t>
      </w:r>
    </w:p>
    <w:p w:rsidR="0053519D" w:rsidRPr="00765C35" w:rsidRDefault="0053519D" w:rsidP="00765C35">
      <w:pPr>
        <w:pStyle w:val="a9"/>
        <w:numPr>
          <w:ilvl w:val="0"/>
          <w:numId w:val="2"/>
        </w:numPr>
        <w:tabs>
          <w:tab w:val="left" w:pos="284"/>
        </w:tabs>
        <w:spacing w:line="240" w:lineRule="auto"/>
        <w:ind w:left="0" w:firstLine="0"/>
        <w:rPr>
          <w:rFonts w:cs="Times New Roman"/>
        </w:rPr>
      </w:pPr>
      <w:r w:rsidRPr="00765C35">
        <w:rPr>
          <w:rFonts w:cs="Times New Roman"/>
        </w:rPr>
        <w:t>Терський С. В. Археологія України (середньовічна доба): навчальний посібник. Львів: видавництво Львівської політехніки, 2017. 256 с.</w:t>
      </w:r>
    </w:p>
    <w:p w:rsidR="0053519D" w:rsidRPr="00765C35" w:rsidRDefault="0053519D" w:rsidP="00765C35">
      <w:pPr>
        <w:pStyle w:val="a9"/>
        <w:numPr>
          <w:ilvl w:val="0"/>
          <w:numId w:val="2"/>
        </w:numPr>
        <w:tabs>
          <w:tab w:val="left" w:pos="284"/>
        </w:tabs>
        <w:spacing w:line="240" w:lineRule="auto"/>
        <w:ind w:left="0" w:firstLine="0"/>
        <w:rPr>
          <w:rFonts w:cs="Times New Roman"/>
        </w:rPr>
      </w:pPr>
      <w:r w:rsidRPr="00765C35">
        <w:rPr>
          <w:rFonts w:cs="Times New Roman"/>
        </w:rPr>
        <w:t xml:space="preserve">Уривалкін О. М. Історія України (середина </w:t>
      </w:r>
      <w:r w:rsidRPr="00765C35">
        <w:rPr>
          <w:rFonts w:cs="Times New Roman"/>
          <w:lang w:val="en-US"/>
        </w:rPr>
        <w:t>XIII</w:t>
      </w:r>
      <w:r w:rsidRPr="00765C35">
        <w:rPr>
          <w:rFonts w:cs="Times New Roman"/>
          <w:lang w:val="ru-RU"/>
        </w:rPr>
        <w:t xml:space="preserve"> </w:t>
      </w:r>
      <w:r w:rsidRPr="00765C35">
        <w:rPr>
          <w:rFonts w:cs="Times New Roman"/>
        </w:rPr>
        <w:t xml:space="preserve">– середина XVIII ст.): навчальний посібник. Київ: Кондор, 2005. 284 с. </w:t>
      </w:r>
    </w:p>
    <w:p w:rsidR="00112D5E" w:rsidRPr="00765C35" w:rsidRDefault="00112D5E" w:rsidP="00765C35">
      <w:pPr>
        <w:pStyle w:val="a9"/>
        <w:numPr>
          <w:ilvl w:val="0"/>
          <w:numId w:val="2"/>
        </w:numPr>
        <w:tabs>
          <w:tab w:val="left" w:pos="284"/>
        </w:tabs>
        <w:spacing w:line="240" w:lineRule="auto"/>
        <w:ind w:left="0" w:firstLine="0"/>
        <w:rPr>
          <w:rFonts w:cs="Times New Roman"/>
        </w:rPr>
      </w:pPr>
      <w:r w:rsidRPr="00765C35">
        <w:rPr>
          <w:rFonts w:cs="Times New Roman"/>
        </w:rPr>
        <w:t>Яковенко Н. М. Нарис історії</w:t>
      </w:r>
      <w:r w:rsidR="00A7341B" w:rsidRPr="00765C35">
        <w:rPr>
          <w:rFonts w:cs="Times New Roman"/>
        </w:rPr>
        <w:t xml:space="preserve"> України з найдавніших часів до кінця XVIII століття: навчальний посібник для учнів гуманітарних гімназій, ліцеїв, студентів історичних факультетів вищих навч. закладів, вчителів. Київ: Генеза, 1997. 312 с.</w:t>
      </w:r>
    </w:p>
    <w:p w:rsidR="008D0456" w:rsidRPr="00765C35" w:rsidRDefault="008D0456" w:rsidP="00765C35">
      <w:pPr>
        <w:tabs>
          <w:tab w:val="left" w:pos="284"/>
        </w:tabs>
        <w:spacing w:line="240" w:lineRule="auto"/>
        <w:ind w:firstLine="0"/>
        <w:jc w:val="center"/>
        <w:rPr>
          <w:rFonts w:cs="Times New Roman"/>
          <w:i/>
        </w:rPr>
      </w:pPr>
      <w:r w:rsidRPr="00765C35">
        <w:rPr>
          <w:rFonts w:cs="Times New Roman"/>
          <w:i/>
        </w:rPr>
        <w:t>Монографічні дослідження</w:t>
      </w:r>
      <w:r w:rsidR="004D50CD" w:rsidRPr="00765C35">
        <w:rPr>
          <w:rFonts w:cs="Times New Roman"/>
          <w:i/>
        </w:rPr>
        <w:t xml:space="preserve"> та аналітичні статті</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Антонюк Я. М. СБ в українсько-польському конфлікті / Я. М. Антонюк // Антонюк Я. М. Діяльність Служби Безпеки ОУН на Волині : Істор.-краєзн. вид. – Луцьк: Волинська книга, 2007. – С. 58–63.</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lastRenderedPageBreak/>
        <w:t>Боляновський А. Німецька окупаційна політика і проблема українсько-польських взаємин / Андрій Боляновський // Україна: культурна спадщина, національна свідомість, державність / Національна академія наук України, Інститут українознавства ім. І.Крип’якевича. ― Вип. 13: Україна у Другій світовій війні: українсько-польські стосунки. – Львів, 2005. ― С.68-119.</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Боляновський А. Проблема кількості польських жертв волинської трагедії 1943 року / Андрій Боляновський // Україна – Польща : історична спадщина і суспільна свідомість / відп. ред. М. Литвина ; Національна академія наук України, Ін-т українознавства ім. І. Крип’якевича. – Львів, 2013. – Вип. 6. – С. 129–142.</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Бондаренко К. Погляд через десятиліття // Волинь моя. Журнал Міжнародного об’єднання „Волинське братство”. Вип. 4. – К.: ВАТ „Видавництво „Київська правда”, 2004. – С. 107-112.</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Боровська Г.  Волинська трагедія: історико-правовий контекст // Ефективність державного управління. 2018. Вип. 1 (54). Ч. 1. С. 30-37.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Борщик Я. Використання методу усної історії в дослідженні польсько-українських відносин періоду Другої світової війни (до прикладі проекту “Поєднання через важку пам’ять. Волинь 1943”) // Спеціальні історичні дисципліни: питання теорії та методики. Збірка наукових праць / Відп. ред. Г. В. Боряк; упорядники: В. В. Томазов, І. К. Хромова. – К. : НАН України, Інститут  історії України, 2013. – Число 22–23. –С. 190–197.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Борщик Я. До питання про особливості джерельної бази дослідження історії Волинської трагедії // Спеціальні історичні дисципліни: питання теорії та методики. Збірка наукових праць до 80-річчя доктора історичних наук, професора, заслуженого діяча науки і техніки України, лауреата Державної премії України в галузі науки і техніки Марії Федорівни Дмитрієнко / Відп. ред. Г. В. Боряк; Упорядник: В. В. Томазов. – К. : НАН України, Інститут історії України, 2015. – Число 26–27. – С. 161–166.</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Борщик Я. До проблеми польських “відплатних акцій” на Волині (березень – початок липня 1943 року) // Український історичний журнал. – 2016. – № 1 (526) січень–лютий. – С. 113–132.</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Борщик Я. Польська та українська версія пацифікація Малина 13 липня 1943 року: джерелознавчий аналіз // Сторінки воєнної історії України. Зб. наук. статей / Відп. ред. О. Є. Лисенко. – К. : Інститут історії України НАН України, 2015. – Вип. 17. – С. 22–40.</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Борщик Я. Спогади про Волинську трагедію: спроба верифікації джерел усної історії // Наукові праці історичного факультету Запорізького національного університету. – Запоріжжя: ЗНУ, 2016. – Вип. 46. – С. 164–176.</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Борщик Я. Усні джерела в дослідженні кількості польських жертв Волинської трагедії: деякі аспекти // </w:t>
      </w:r>
      <w:r w:rsidRPr="00765C35">
        <w:rPr>
          <w:rFonts w:cs="Times New Roman"/>
          <w:lang w:val="en-US"/>
        </w:rPr>
        <w:t>Sciences</w:t>
      </w:r>
      <w:r w:rsidRPr="00765C35">
        <w:rPr>
          <w:rFonts w:cs="Times New Roman"/>
        </w:rPr>
        <w:t xml:space="preserve"> </w:t>
      </w:r>
      <w:r w:rsidRPr="00765C35">
        <w:rPr>
          <w:rFonts w:cs="Times New Roman"/>
          <w:lang w:val="en-US"/>
        </w:rPr>
        <w:t>of</w:t>
      </w:r>
      <w:r w:rsidRPr="00765C35">
        <w:rPr>
          <w:rFonts w:cs="Times New Roman"/>
        </w:rPr>
        <w:t xml:space="preserve"> </w:t>
      </w:r>
      <w:r w:rsidRPr="00765C35">
        <w:rPr>
          <w:rFonts w:cs="Times New Roman"/>
          <w:lang w:val="en-US"/>
        </w:rPr>
        <w:t>Europe</w:t>
      </w:r>
      <w:r w:rsidRPr="00765C35">
        <w:rPr>
          <w:rFonts w:cs="Times New Roman"/>
        </w:rPr>
        <w:t xml:space="preserve">. – 2016. – </w:t>
      </w:r>
      <w:r w:rsidRPr="00765C35">
        <w:rPr>
          <w:rFonts w:cs="Times New Roman"/>
          <w:lang w:val="en-US"/>
        </w:rPr>
        <w:t>Vol</w:t>
      </w:r>
      <w:r w:rsidRPr="00765C35">
        <w:rPr>
          <w:rFonts w:cs="Times New Roman"/>
        </w:rPr>
        <w:t xml:space="preserve">. 1, </w:t>
      </w:r>
      <w:r w:rsidRPr="00765C35">
        <w:rPr>
          <w:rFonts w:cs="Times New Roman"/>
          <w:lang w:val="en-US"/>
        </w:rPr>
        <w:t>No </w:t>
      </w:r>
      <w:r w:rsidRPr="00765C35">
        <w:rPr>
          <w:rFonts w:cs="Times New Roman"/>
        </w:rPr>
        <w:t>3 (3). – С. 69–75.</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В’ятрович В. Вибачення за...? // Визвольний Шлях. – 2003. – Кн. 9 (вересень). – С. 21-25.</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ru-RU"/>
        </w:rPr>
        <w:t>В’ятрович В.М. Друга польсько-українська війна. 1942-1947 / Володимир В’ятрович. – Вид.</w:t>
      </w:r>
      <w:r w:rsidRPr="00765C35">
        <w:rPr>
          <w:rFonts w:cs="Times New Roman"/>
        </w:rPr>
        <w:t xml:space="preserve"> 2-е, доп. – К.: Видавничий дім “Києво-Могилянська академія”, 2012. – 368 </w:t>
      </w:r>
      <w:proofErr w:type="gramStart"/>
      <w:r w:rsidRPr="00765C35">
        <w:rPr>
          <w:rFonts w:cs="Times New Roman"/>
        </w:rPr>
        <w:t>с</w:t>
      </w:r>
      <w:proofErr w:type="gramEnd"/>
      <w:r w:rsidRPr="00765C35">
        <w:rPr>
          <w:rFonts w:cs="Times New Roman"/>
        </w:rPr>
        <w:t>.</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В’ятрович В. За лаштунками “Волині-43”. Невідома польсько-українська війна. – Харків: “Клуб сімейного дозвілля”, 2016.</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Вашкович В. Польський підпільний уряд і збройний конфлікт АК-УПА / В. Вашкович // Український Самостійник. 1959. Ч. 9 (419) вересень. С. 9-15.</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Відгомін Волинської трагедії в історичній пам’яті польського й українського народів : Монографія / Редкол.: В. Ф. Солдатенко (гол.) та ін.; авторський колектив: Я. М. Антонюк, Д. В. Вєдєнєєв та ін. – К.: ДП НВЦ “Пріоритети”, 2013. – 292 с.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Вітман К. М. Волинська трагедія як індикатор етнокультурного розколу України / К. М. Вітман // Науковий вісник Міжнародного  гуманітарного університету. Історія. Філософія. Політологія. – 2013. – Вип. 5. – С. 76–80.</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lastRenderedPageBreak/>
        <w:t>Войнаровський А. Українсько-польське протистояння в 1943 – 1948 рр. та його наслідки / Андрій Войнаровський // Україна – Польща : уроки другої світової війни: Науковий семінар молодих вчених. Тернопіль, 27 лютого 2003 р. — Тернопіль, 2003. — С. 136 – 144.</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Войцеховський Ю. Волинська трагедія: погляд крізь роки / Юрій Войцеховський // Історія в школі. – 2003. – № 5-6. – С. 19-27.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Гайдай О., Хаварівський Б., Ханас В. Хто пожав “Бурю”? Армія Крайова на Тернопіллі 1941-1945 рр. – Тернопіль, 1996. – 155 с.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Геополітичний вимір волинської трагедії в контексті українсько-польського міжнаціонального конфлікту 1939–1947 років (Львів, 23 травня 2003 р.) : Матеріали круглого столу / Упор. Степан Трохимчук. ― Львів: Видавн. Центр Галицького ін-ту, 2003. – 55 с.</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Гогун О. С. Маловідомі сторінки історії радянського партизанського руху України в документах польського підпілля (1942-1944) // Український історичний журнал. – 2006. – № 3. – С. 151-158.</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ru-RU"/>
        </w:rPr>
        <w:t xml:space="preserve">Гогун А. Эрих Кох и Сидор Ковпак на «кресах всходних» // Новая Польша. – 2005. </w:t>
      </w:r>
      <w:r w:rsidRPr="00765C35">
        <w:rPr>
          <w:rFonts w:cs="Times New Roman"/>
        </w:rPr>
        <w:t xml:space="preserve">– № </w:t>
      </w:r>
      <w:r w:rsidRPr="00765C35">
        <w:rPr>
          <w:rFonts w:cs="Times New Roman"/>
          <w:lang w:val="ru-RU"/>
        </w:rPr>
        <w:t>7-8 (66). – С. 92-95.</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ru-RU"/>
        </w:rPr>
        <w:t xml:space="preserve">Гогун А. Предпосылки антипольской акции УПА 1943 – 1944 гг. Новые документы // </w:t>
      </w:r>
      <w:r w:rsidRPr="00765C35">
        <w:rPr>
          <w:rFonts w:cs="Times New Roman"/>
        </w:rPr>
        <w:t xml:space="preserve">Друга </w:t>
      </w:r>
      <w:proofErr w:type="gramStart"/>
      <w:r w:rsidRPr="00765C35">
        <w:rPr>
          <w:rFonts w:cs="Times New Roman"/>
        </w:rPr>
        <w:t>св</w:t>
      </w:r>
      <w:proofErr w:type="gramEnd"/>
      <w:r w:rsidRPr="00765C35">
        <w:rPr>
          <w:rFonts w:cs="Times New Roman"/>
        </w:rPr>
        <w:t>ітова війна і доля народів України: 3-я Всеукраїнська наукова конференція. м. Київ, 27 – 28 жовтня 2008 р. Тези доповідей. – К.: “Зовнішторгвидав України”, 2008. – С.52 – 53.</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Гонтар І. Політичні причини загострення українсько-польської конфронтації напередодні переселення 1944-1946 рр. // Наукові записки Тернопільського державного педагогічного університету ім. В. Гнатюка. Серія: історія. Вип. 13 / Гол. ред. М. Алексієвець. – Тернопіль, 2001. – С. 160-163.</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Гошовська В.А., Сьомін С.В., Смолянюк В.Ф. Трагедія Волині: погляд через 60 років / За заг. ред. Є.К. Марчука. – К., 2003. – 164 с.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Гридень В. Чи можна було уникнути проливу крови з поляками? (1939-1945) / В. Гридень // </w:t>
      </w:r>
      <w:r w:rsidRPr="00765C35">
        <w:rPr>
          <w:rFonts w:cs="Times New Roman"/>
          <w:lang w:val="ru-RU"/>
        </w:rPr>
        <w:t>В</w:t>
      </w:r>
      <w:r w:rsidRPr="00765C35">
        <w:rPr>
          <w:rFonts w:cs="Times New Roman"/>
        </w:rPr>
        <w:t>істі Комбатанта. – 1991. – Ч. 2 (172). – С. 34-37.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Грицак Я. Наше і дуже наше горе / Ярослав Грицак // Критика. – 2003. – № 7-8. – С. 14.</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Грицак Я. Тяжке примирення / Ярослав Грицак // Грицак Я. Страсті за націоналізмом. Історичні есеї. – К.: Критика, 2004. – С. 126-137.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Грицюк Ґ. Втрати населення на Волині у 1941-1944 рр. / Ґжеґож Грицюк // Україна – Польща: важкі питання. Т. 5. Матеріали </w:t>
      </w:r>
      <w:r w:rsidRPr="00765C35">
        <w:rPr>
          <w:rFonts w:cs="Times New Roman"/>
          <w:lang w:val="en-US"/>
        </w:rPr>
        <w:t>V</w:t>
      </w:r>
      <w:r w:rsidRPr="00765C35">
        <w:rPr>
          <w:rFonts w:cs="Times New Roman"/>
        </w:rPr>
        <w:t xml:space="preserve"> міжнародного семінару істориків „Українсько-польські відносини під час Другої світової війни”. Луцьк, 27-29 квітня 1999 р. – Варшава: </w:t>
      </w:r>
      <w:r w:rsidRPr="00765C35">
        <w:rPr>
          <w:rFonts w:cs="Times New Roman"/>
          <w:lang w:val="en-US"/>
        </w:rPr>
        <w:t>Tyrsa</w:t>
      </w:r>
      <w:r w:rsidRPr="00765C35">
        <w:rPr>
          <w:rFonts w:cs="Times New Roman"/>
        </w:rPr>
        <w:t>, 2001. – С.249-270.</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Грицьків Р. Польська історіографія українсько-польського збройного конфлікту часів Другої світової війни / Роман Грицьків // Український визвольний рух. Зошит 2: Українсько-польський конфлікт під час Другої світової війни: Наук. збірник. – Львів: Центр досліджень визвольного руху, 2003. – С.148-170.</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Гудь Б. В. З історії етносоціальних конфліктів. Українці й поляки на Наддніпрянщині, Волині й у Східній Галичині в ХІХ – першій половині ХХ ст. / авторизований переклад з польської Андрія Павлишина. – Харків: Акта, 2018. – 482 с.</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Гудь Б. В. Загибель Аркадії. Етносоціальні аспекти українсько-польських конфліктів ХІХ – першої половини ХХ століття. – Львів: ПП “Інформація. Поступ. Перспективи”, 2006. – 448 с.</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Гудь Б. В. Українці – поляки: хто винен? У пошуку першопричин конфліктів першої половини ХХ століття. – Львів: Кальварія, 2000. – 192 с.</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Гулай В. В. Деякі аспекти функціонування «образу ворога» в процесі ескалації міжетнічної взаємодії та шляхи мінімізації його негативного впливу з погляду історичної ретроспективи (до 65-ї річниці Волинської трагедії 1943-1944 рр.) / В.В.Гулай // </w:t>
      </w:r>
      <w:r w:rsidRPr="00765C35">
        <w:rPr>
          <w:rFonts w:cs="Times New Roman"/>
        </w:rPr>
        <w:lastRenderedPageBreak/>
        <w:t xml:space="preserve">Інноваційний розвиток суспільства за умов крас-культурних взаємодій : Матеріали міжнародної конференції. У 6 ч. Ч. 3. </w:t>
      </w:r>
      <w:r w:rsidRPr="00765C35">
        <w:rPr>
          <w:rFonts w:cs="Times New Roman"/>
        </w:rPr>
        <w:softHyphen/>
        <w:t>– Суми: СОІППО, 2008. – С. 124–125.</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Гулай В. В. Етносоціальна дистанція як прояв конфліктної взаємодії (на прикладі українсько-польського протистояння на Волині в роки Другої світової війни) / Василь Гулай // Буковинський журнал. – 2008. - №1. – С. 153-157.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Гулай В. В. Етноцентризм як домінанта масової самосвідомості польського населення Західної України в роки Другої світової війни // Науковий вісник Чернівецького університету: Зб. наук. ст. Історія. Політичні науки. Міжнародні відносини. Вип.272. – Чернівці: Рута, 2005. – С. 175-180.</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Гулай В. В. Європейський вибір України й Польщі та історична спадщина Волинського конфлікту 1943-1944 рр. / Василь Гулай // Політологічні та соціологічні студії. Збірник наукових праць. – Т. ІV. – Чернівці: Прут, 2006. – С. 456-464.</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Гулай В. В. Міжетнічна комунікація в західній Україні у роки Другої світової війни: монографія / В.В.Гулай. – Львів: Видавництво Львівської політехніки, 2011. – 460 с.</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Гулай В. В. Особливості дегуманізації супротивника в українсько-польському конфлікті на Волині в роки Другої світової війни // Науковий вісник Чернівецького університету: Збірник наукових статей. Історія. Політичні науки. Міжнародні відносини. – Вип. 323-324. – Чернівці: Рута, 2006. – С. 102-106.</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Гулай В. В. Роль “третьої сили” в ескалації українсько-польського конфлікту в Західній Україні (зима – літо 1944 р.): політико-мілітарні аспекти / В. В. Гулай // Панорама політологічних студій: науковий вісник Рівненського державного гуманітарного університету / Ред. кол.: М. М. Гон (гол.) та ін. – Рівне: РДГУ, 2012. – Вип. 8. </w:t>
      </w:r>
      <w:r w:rsidRPr="00765C35">
        <w:rPr>
          <w:rFonts w:cs="Times New Roman"/>
        </w:rPr>
        <w:softHyphen/>
        <w:t>– С. 45-52.</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Гулай В. В. Спадщина Волинського конфлікту 1943–1944 рр.: утвердження євроатлантичного вибору України та Польщі на початку ХХІ століття / В. В. Гулай // Україна – ЄС – Європа: нові виклики та модернізація відносин: Збірник матеріалів VII Міжнародної науково-практичної конференції молодих науковців, 18 квітня 2007 р. / І. С. Білорус (відп. ред.). – К.: Вид-во УАЗТ, 2007. – С. 400-402.</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Гунчак Т. Втрачена можливість. Поляки і українці під час Другої світової війни / Тарас Гунчак // Війни і мир, або „Українці – поляки: брати/вороги, сусіди...” / За загальною редакцією Л. Івшиної. – Видання перше. – К.: АТЗТ „Українська прес-група”, 2004. – С. 351-359.</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Гунчак Т. Поляки й українці під час Другої світової війни // У пошуках правди: Зб. матеріалів міжн. наук. конф. „Українсько-польський конфлікт на Волині в роки Другої світової війни: ґенезис, характер, перебіг і наслідки”, Луцьк, 20-23 травня 2003 р. / Упоряд. В.К. Баран, М.М. Кучерепа, М.В. Моклиця, В.І. Гребенюк. – Луцьк: РВВ „Вежа” Волинського державного університету імені Лесі Українки, 2003. – С.144–152.</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Гунчак Т. Поляки і українці під час Другої світової війни / Тарас Гунчак // Гунчак Т. Ключові проблеми історіографї Другої світової війни / Тарас Гунчак; Українська Видавнича Спілка імені Юрія Липи. – К., 2011. – С. 76-88.</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Дашкевич Я. Акція “Волинь”. Волинський казан та його творці // Дашкевич Я. “Учи неложними устами сказати правду”. Історична есеїстика. – К.: Темпора, 2011. – С.</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Дашкевич Я. Волинський вузол / Ярослав Дашкевич // Універс</w:t>
      </w:r>
      <w:r w:rsidRPr="00765C35">
        <w:rPr>
          <w:rFonts w:cs="Times New Roman"/>
          <w:lang w:val="ru-RU"/>
        </w:rPr>
        <w:t>у</w:t>
      </w:r>
      <w:r w:rsidRPr="00765C35">
        <w:rPr>
          <w:rFonts w:cs="Times New Roman"/>
        </w:rPr>
        <w:t>м. – 2003. – № 5-6. – С. 17-21.</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Дашкевич Я. Волинь у політичних іграх в 40-х рр. ХХ століття / Ярослав Дашкевич // Розбудова держави. – 2003. – № 5-8. – С. 11-13.</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Дашкевич Я. Документи та матеріали про польсько-українські стосунки у 1940-х рр. в Українському архіві (Варшава) // Матеріали засідань Історичної та Археоґрафічної комісій НТШ в Україні. Випуск другий (1995-1997 рр.) / Наукове Товариство імені Шевченка в Україні. Інститут української археографії та джерелознавства </w:t>
      </w:r>
      <w:r w:rsidRPr="00765C35">
        <w:rPr>
          <w:rFonts w:cs="Times New Roman"/>
        </w:rPr>
        <w:lastRenderedPageBreak/>
        <w:t>ім. М.С. Грушевського НАН України та ін. Ред. кол.: Я. Грицак та ін. – Львів, 1999. – С. 155-156.</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Дашкевич Я. Документи Українського центрального комітету в Національному архіві Канади про польсько-українські стосунки 1941-1944 рр. // Матеріали засідань Історичної та Археографічної комісій НТШ в Україні. Випуск другий (1995-1997 рр.) / Наукове Товариство імені Шевченка в Україні. Інститут української археографії та джерелознавства ім. М.С. Грушевського НАН України та ін. Ред. кол.: Я. Грицак та ін. – Львів, 1999. – С. 157-159.</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Дашкевич Я. Третій фронт у міжнародній грі в минулому і тепер / Ярослав Дашкевич // Український визвольний рух. Зошит 2: Українсько-польський конфлікт під час Другої світової війни: Наук. збірник. – Львів: Центр досліджень визвольного руху, 2003. – С. 138-147.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Дем’янюк О. Міжнаціональне протистояння на Волині у 1943 р. / Олександр Дем’янюк // Українське державотворення: проблеми і сучасність: Збірник наукових праць. Випуск IV. / Ред. кол.: Р. П. Карпюк, О. І. Кушпетюк [та ін.]. – Луцьк: ЛІРоЛ, 2010. – С. 38-45.</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Денисюк М. Українсько-польський конфлікт в роки Другої світової війни у спогадах / Марія Денисюк, Володимир Трофимович, Анатолій Каляєв // Наукові записки. Історичні науки. – Острог: Вид-во Національного університету “Острозька академія”, 2008. – Вип. 12. – С. 247-263.</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Денищук О. Злочини польських шовіністів на Волині. Кн. 1. Рівненська область. – Рівне: ППДМ, 2003. – 352 с.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Деркач О. Українсько-польський конфлікт на території Камінь-Каширщини в роки Другої світової війни / Олександр Деркач // Українсько-польське державотворення: проблеми і сучасність:Збірник наук. праць, присвяч. становленню істор. освіти на Волині та 70-й річниці від часу створення істор. ф-ту в Луцьку / ред. Г. В. Бондаренко, О. Й. Дем’янюк. – Луцьк, 2016. – Вип. ХІІ. – С. 55–65.</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Дзьобак В. Тарас Бульба-Боровець і його військові підрозділи в українському русі опору (1941-1944 рр.). – К.: Ін-т історії України НАН України, 2002. – 260 с.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Дзюбан О. Національно-визвольна боротьба українського народу 1941-45 рр. у світлі польських документів / Орест Дзюбан // Матеріали засідань Історичної та Археографічної комісій НТШ в Україні. – Вип. 2. (1995-1998). – Львів, 1999. – С. 182-193.</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Дрозд Р. Навколо причин антипольської акції ОУН-УПА в 1943-44 рр. / Роман Дрозд // Незалежний </w:t>
      </w:r>
      <w:r w:rsidRPr="00765C35">
        <w:rPr>
          <w:rStyle w:val="af5"/>
          <w:rFonts w:cs="Times New Roman"/>
          <w:b w:val="0"/>
        </w:rPr>
        <w:t>культурологічний</w:t>
      </w:r>
      <w:r w:rsidRPr="00765C35">
        <w:rPr>
          <w:rFonts w:cs="Times New Roman"/>
          <w:b/>
          <w:bCs/>
        </w:rPr>
        <w:t xml:space="preserve"> </w:t>
      </w:r>
      <w:r w:rsidRPr="00765C35">
        <w:rPr>
          <w:rStyle w:val="af5"/>
          <w:rFonts w:cs="Times New Roman"/>
          <w:b w:val="0"/>
        </w:rPr>
        <w:t>часопис</w:t>
      </w:r>
      <w:r w:rsidRPr="00765C35">
        <w:rPr>
          <w:rFonts w:cs="Times New Roman"/>
          <w:b/>
        </w:rPr>
        <w:t xml:space="preserve"> </w:t>
      </w:r>
      <w:r w:rsidRPr="00765C35">
        <w:rPr>
          <w:rFonts w:cs="Times New Roman"/>
        </w:rPr>
        <w:t xml:space="preserve">“Ї”. – 2003. – № 28. – С. 180-187.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ru-RU"/>
        </w:rPr>
        <w:t xml:space="preserve">Забытый геноцид: «Волынская </w:t>
      </w:r>
      <w:proofErr w:type="gramStart"/>
      <w:r w:rsidRPr="00765C35">
        <w:rPr>
          <w:rFonts w:cs="Times New Roman"/>
          <w:lang w:val="ru-RU"/>
        </w:rPr>
        <w:t>резня</w:t>
      </w:r>
      <w:proofErr w:type="gramEnd"/>
      <w:r w:rsidRPr="00765C35">
        <w:rPr>
          <w:rFonts w:cs="Times New Roman"/>
          <w:lang w:val="ru-RU"/>
        </w:rPr>
        <w:t>» 1943-1944 годов: сборник документов и исследований / сост. А.Дюков. — М.: Алексей Яковлев, 2008. — 144 с.</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Залізняк Л. Чи повинні українці вибачатися за Другу світову і перед ким? / Леонід Залізняк // Українознавство. – 2016. – № 1 (58). – С. 270-277.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Зашкільняк Л. Невідома війна: українсько-польські стосунки на Волині та у Східній Галичині в 1939-1944 роках /Леонід Зашкільняк // Україна: культурна спадщина, національна свідомість, державність. — Вип. 16: Ювілейний збірник на пошану Івана Патера / НАН України Інститут українознавства ім.І.Крип’якевича; голова ред. колегії Ярослав Ісаєвич, відп. ред. Олена Аркуша. – Львів, 2008. – С. 486 – 491.</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Зашкільняк Л. Позиція польського еміграційного уряду щодо польсько-українського конфлікту на Волині в 1942-1943 рр. // У пошуках правди: Зб. матеріалів міжн. наук. конф. „Українсько-польський конфлікт на Волині в роки Другої світової війни: ґенезис, характер, перебіг і наслідки”, Луцьк, 20-23 травня 2003 р. / Упоряд. В.К. Баран, М.М. Кучерепа, М.В. Моклиця, В.І. Гребенюк. – Луцьк: РВВ „Вежа” Волинського державного університету імені Лесі Українки, 2003. – С.406-422.</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Зашкільняк Л. Україна і Польща в ХХ столітті: від конфліктів до порозуміння // Наукові записки Національного університету „Острозька академія”. Історичні науки. – Острог, 2003. – С. 72-84.</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lastRenderedPageBreak/>
        <w:t>Зашкільняк Л. Українсько-польські стосунки на Волині та у Східній Галичині в 1939 – 1944 роках: невідома війна // Записки Наукового Товариства імені Шевченка. – Том CCLI: Праці Історично-філософської секції. – Львів, 2006. – С. 325-367.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Заярнюк А. Виконавці етнічної чистки поляків на Волині як інтелектуальна проблема / Андрій Заярнюк // Волинь і Холмщина 1938-1947 рр.: польсько-українське протистояння та його відлуння. Дослідження, документи, спогади / Голова редакційної колегії Ярослав Ісаєвич. – Львів, 2003. – (Україна: культурна спадщина, національна свідомість, державність, 10). – С. 261-286.</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Іващенко О. Волинська трагедія в українській та польській національних історіографіях / О. Іващенко // Матеріали ХІ Всеукраїнської науково-практичної інтернет-конференції “Вітчизняна наука на зламі епох і проблеми та перспективи розвитку” : Зб. наук. праць. – Переяслав-Хмельницький, 2015. – Вип. 11. – С. 171–178.</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Ільницький В. Українсько-польське протистояння на теренах Дрогобиччини (1943 – 1944 рр.): документи ОУН і УПА / М.Галів, В.Ільницький. – Дрогобич: Посвіт, 2008. – 60 с.</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ru-RU"/>
        </w:rPr>
        <w:t>Ильюшин И. И. Волынская трагедия 1943–1944 гг.</w:t>
      </w:r>
      <w:proofErr w:type="gramStart"/>
      <w:r w:rsidRPr="00765C35">
        <w:rPr>
          <w:rFonts w:cs="Times New Roman"/>
          <w:lang w:val="ru-RU"/>
        </w:rPr>
        <w:t> :</w:t>
      </w:r>
      <w:proofErr w:type="gramEnd"/>
      <w:r w:rsidRPr="00765C35">
        <w:rPr>
          <w:rFonts w:cs="Times New Roman"/>
          <w:lang w:val="ru-RU"/>
        </w:rPr>
        <w:t xml:space="preserve"> анализ проблемы и перспективы украинско-польского исторического примирения / И. И. Ильюшин // Славянский альманах. – 2015. – № 1–2. – С. 113–124.</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Ільюшин І. Волинська трагедія 1943-1944 рр. – К.: Ін-т історії України; Київський славістичний університет, 2003. – 313 с.</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Ільюшин І. Джерела дослідження збройного протистояння Української повстанської армії і Армії крайової в Західній Україні (1939-1945 рр.) / Ігор Ільюшин // Історіографічні дослідження в Україні / Голова ред. колегії В.А.Смолій; Відп. ред. Ю.А.Пінчук. — К.: НАН України. Ін-т історії України, 2003. – Вип. 13. У 2 ч.: Україна – Польща: історія і сучасність: Збірник наукових праць і спогадів пам’яті Павла Михайловича Калениченка (1923-1983). – Ч.1. – С. 343-359.</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Ільюшин І. Минуле під слідством / Ігор Ільюшин // Критика. – 2011. – Ч.5-6. – С. 27-30.</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Ільюшин І. ОУН-УПА і українське питання в роки Другої світової війни (В світлі польських документів). – К.: Інститут історії України НАН України, 2000. – 198 с. – (НАН України, Ін-т історії України).</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Ільюшин І. Протистояння УПА і АК (Армії Крайової) в роки Другої світової війни на тлі діяльності польського підпілля в Західній Україні. – К.: Інститут історії НАН України, 2001. – 290 с.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ru-RU"/>
        </w:rPr>
        <w:t xml:space="preserve">Ільюшин І. Українська Повстанська Армія і </w:t>
      </w:r>
      <w:r w:rsidRPr="00765C35">
        <w:rPr>
          <w:rFonts w:cs="Times New Roman"/>
        </w:rPr>
        <w:t>Армія Крайова. Протистояння в Західній Україні (1939-1945). — К.: Видавничий дім Києво-Могилянська академія, 2009. — 399 с.</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highlight w:val="yellow"/>
        </w:rPr>
        <w:t>Ільюшин І. Українсько</w:t>
      </w:r>
      <w:r w:rsidRPr="00765C35">
        <w:rPr>
          <w:rFonts w:cs="Times New Roman"/>
        </w:rPr>
        <w:t>-польський міжнаціональний конфлікт часів Другої світової війни в суспільній свідомості і колективній пам’яті: стереотипи та історичні факти // Сучасні дискусії про Другу світову війну: збірник наукових статей та виступів українських та зарубіжних істориків. – Львів: ЗУКЦ, 2012.</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Ісаєвич Я. 1943 рік у пам’яті поляків і українців // Війни і мир, або „Українці – поляки: брати/вороги, сусіди...” / За загальною редакцією Л. Івшиної. – Видання перше. – К.: АТЗТ „Українська прес-група”, 2004. – С. 292-298.</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Ісаєвич Я. Основні проблеми українсько-польських відносин у ХХ ст. // У пошуках правди: Зб. матеріалів міжн. наук. конф. „Українсько-польський конфлікт на Волині в роки Другої світової війни: ґенезис, характер, перебіг і наслідки”, Луцьк, 20-23 травня 2003 р. / Упоряд. В.К. Баран, М.М. Кучерепа, М.В. Моклиця, В.І. Гребенюк. – Луцьк: РВВ „Вежа” Волинського державного університету імені Лесі Українки, 2003. – С. 5-21.</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Ісаєвич Я. Перед 1943 роком був 1930-й і 1938-й: Польсько-українські відносини до і під час війни / Ярослав Ісаєвич // Універсум. – 2003. – № 5-6. – С. 13-16.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lastRenderedPageBreak/>
        <w:t>Ісаєвич Я. Холмсько-волинська трагедія, її передумови, перебіг, наслідки / Ярослав Ісаєвич // Волинь і Холмщина 1938-1947 рр.: польсько-українське протистояння та його відлуння. Дослідження, документи, спогади / Голова редакційної колегії Ярослав Ісаєвич. – Львів, 2003. – (Україна: культурна спадщина, національна свідомість, державність, 10). – С. 3-58.</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Кабачій Р. Реальність порозуміння // Політика і культура. – 2003. – № 28-29. – С. 10-11.</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Кабачій Р. Українці між Кресами та Закерзонням // Критика. – 2003. – № 9. – С. 12-13.</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Калакура О.Я. Інспірація польсько-українського міжетнічного конфлікту на завершальному етапі Другої світової війни // </w:t>
      </w:r>
      <w:r w:rsidRPr="00765C35">
        <w:rPr>
          <w:rFonts w:cs="Times New Roman"/>
          <w:highlight w:val="yellow"/>
        </w:rPr>
        <w:t>Над Дніпром і Віслою.</w:t>
      </w:r>
      <w:r w:rsidRPr="00765C35">
        <w:rPr>
          <w:rFonts w:cs="Times New Roman"/>
        </w:rPr>
        <w:t xml:space="preserve"> Україна і Польща в європейському вимірі — минуле і сучасність. — №2.3. — Київ – Торунь, 2003 – 2004. — С.280-289.</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Калакура О.Я. Поляки в етнополітичних процесах на землях України у ХХ столітті / Олег Калакура. – К.: Знання України, 2007. – С. 305-323.</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Каліщук О. М. До питання термінології наукового дискурсу (на прикладі проблеми українсько-польських стосунків на західноукраїнських землях у роки Другої світової війни) // Питання історії України: Збірник наукових праць. – Т.13. – Чернівці: Технодрук, 2010. – С.49-53.</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Каліщук О. М. Проблема українсько-польського протистояння на західноукраїнських землях у роки Другої світової війни в історичній науці: демографічний зріз // Україна – Польща: історична спадщина і суспільна свідомість. Збірник наукових праць / [відп. ред. Микола Литвин]; Національна академ наук України, Інститут українознавства ім. І.Крип’якевича. – Львів, 2010-2011. – Вип.3-4. – С. 292-306.</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Каліщук О. М. Протистояння на українсько-польському пограниччі у роки Другої світової війни у історіографії 40-80-х рр. ХХ ст. / О.М.Каліщук // Історичні студії Волинського національного університету імені Лесі Українки. Вип.5. – Луцьк, 2011. – С. 102-107.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Каліщук О. М. Спогади як джерело дослідження польсько-українських стосунків у роки Другої світової війни / Оксана Каліщук // Бахмутський шлях. – 2008. – № 3-4. – С. 144-149.</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Каліщук О. М. Стереотипні уявлення та ментальність як чинник ескалації українсько-польського протистояння у роки Другої світової війни / Оксана Каліщук // Краєзнавство. 2013. № 3. С. 55-59.</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Каліщук О. М. У тіні Волині? Історія </w:t>
      </w:r>
      <w:r w:rsidRPr="00765C35">
        <w:rPr>
          <w:rFonts w:cs="Times New Roman"/>
          <w:lang w:val="en-US"/>
        </w:rPr>
        <w:t>vs</w:t>
      </w:r>
      <w:r w:rsidRPr="00765C35">
        <w:rPr>
          <w:rFonts w:cs="Times New Roman"/>
        </w:rPr>
        <w:t xml:space="preserve"> пам’ять / Оксана Каліщук ; Національна академія наук України, Ін-т українознавства ім. І. Крип’якевича. – Львів, 2016. – 162 с.</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Каліщук О. М. Українське та польське державотворення і міжнаціональний конфлікт у роки Другої світової війни: історіографічний аспект / О. М. Каліщук // Вісник Національного університету «Львівська політехніка». Держава та армія. № 670. – Львів: Видавництво Львівської політехніки, 2010. – С. 159-166.</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Карпухіна Т.О. Роль Німеччини та СРСР в українсько-польському протистоянні на другому етапі Великої Вітчизняної війни (1942-1945 років) / Т.О.Карпухіна // Актуальні проблеми історії України та всесвітньої історії. – 2006. - № 10. – С.169–171.</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Кенсік Я. Втрати населення під час польсько-українського міжнаціонального конфлікту в роки Другої світової війни // Україна-Польща: важкі питання. Т. 9. Матеріали ІХ і Х міжнародних наукових семінарів „Українсько-польські відносини під час Другої світової війни”. Варшава, 6-10 листопада 2001 р. / Наук. ред. М.М. Кучерепа. – Луцьк: ВМА „Терен”, 2004. – С. 36-44.</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Киридон А. М. Волинь, 1943: утвердження ситуативних кодів пам’яті // </w:t>
      </w:r>
      <w:r w:rsidRPr="00765C35">
        <w:rPr>
          <w:rFonts w:cs="Times New Roman"/>
          <w:lang w:val="en-US"/>
        </w:rPr>
        <w:t>Intermarum</w:t>
      </w:r>
      <w:r w:rsidRPr="00765C35">
        <w:rPr>
          <w:rFonts w:cs="Times New Roman"/>
          <w:lang w:val="ru-RU"/>
        </w:rPr>
        <w:t xml:space="preserve">: </w:t>
      </w:r>
      <w:r w:rsidRPr="00765C35">
        <w:rPr>
          <w:rFonts w:cs="Times New Roman"/>
        </w:rPr>
        <w:t>історія, політика, культура. 2016. № 3. С. 48-67.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lastRenderedPageBreak/>
        <w:t>Киричук Ю. Український національний рух 40-50-х років ХХ століття : ідеологія та практика / Юрій Киричук ; Міністерство освіти і науки України, Львівський національний університет імені Івана Франка. – Львів : Добра справа, 2003. – 463 с. : іл.</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Кічий І. Українсько-польські відносини на Волині в роки Другої світової війни // Українсько-польські відносини в Галичині у ХХ ст. Матеріали міжнародної науково-практичної конференції (21-26 листопада 1996 р.). – Івано-Франківськ, 1997. – С. 34-39.</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Ковалевський З. Польське питання у післявоєнній стратегії Української Повстанської Армії / Збіґнєв Марцін Ковалевський // Волинь і Холмщина 1938 – 1947 рр.: польсько-українське протистояння та його відлуння. Дослідження, документи, спогади / Голова редакційної колегії Ярослав Ісаєвич. – Львів, 2003. – (Україна: культурна спадщина, національна свідомість, державність, 10). – С. 287-333.</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Ковальчук В.М. Документи ОУН (б) і Запілля УПА про українсько-польське протистояння на Волині і Полісся у 1943-1944 роках: спроба групування за походженням // Студії з архівної справи та документознавства. – 2004. – Том 12. – С. 89-92.</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Кондратюк К. Волинська трагедія 1943 року в оцінках сучасних українських і польських істориків // У пошуках правди: Зб. матеріалів міжн. наук. конф. “Українсько-польський конфлікт на Волині в роки Другої світової війни: ґенезис, характер, перебіг і наслідки”, Луцьк, 20-23 травня 2003 р. / Упоряд. В.К. Баран, М.М. Кучерепа, М.В. Моклиця, В.І. Гребенюк. – Луцьк: РВВ “Вежа” Волинського державного університету імені Лесі Українки, 2003. – С. 439-445.</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Конєчний З., Партач Ч. Перебіг українсько-польського конфлікту на Холмщині в 1939-1943 рр. // У пошуках правди: Зб. матеріалів міжн. наук. конф. “Українсько-польський конфлікт на Волині в роки Другої світової війни: ґенезис, характер, перебіг і наслідки”, Луцьк, 20-23 травня 2003 р. / Упоряд. В.К. Баран, М.М. Кучерепа, М.В. Моклиця, В.І. Гребенюк. – Луцьк: РВВ “Вежа” Волинського державного університету імені Лесі Українки, 2003. – С. 353-372.</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Косик В. Польсько-українська трагедія під час Другої світової війни (1942-1944) // Косик В. Правда історії: Роки окупації України 1939 – 1944 (Збірник статей). – К.: Українська видавнича спілка, 2008. – С.117- 144.</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Косик В. Українсько-польське протистояння під час німецької окупації / Володимир Косик // Проблеми історії України: факти, судження, пошуки: Міжвід. зб. наук. праць. Вип. 16, ч.1: На пошану д-ра іст. наук, проф. С. В. Кульчицького з нагоди 70-річчя від дня народження та 50-річчя наук. діяльності / Відп. ред.. В.А.Смолій. – К.: Ін-т історії України НАН України, 2007. – С. 370-383.</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Кошельник А. Польсько-український конфлікт на Холмщині в роки Другої світової війни / Андрій Кошельник // Наукові записки. Історичні науки. – Острог: Вид-во Національного університету «Острозька академія», 2008. – Вип. 10. – С. 454-465.</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ru-RU"/>
        </w:rPr>
        <w:t>Кулиньска Л. Обзор уничтожения польского населения восточных территорий в 40-х годах ХХ века: немецкая оккупация и действия ОУН-УПА / Люцина Кулиньска // Украинский национализм и Донбасс: Историческая ретроспектива: Сборник материалов. – Донецк</w:t>
      </w:r>
      <w:proofErr w:type="gramStart"/>
      <w:r w:rsidRPr="00765C35">
        <w:rPr>
          <w:rFonts w:cs="Times New Roman"/>
          <w:lang w:val="ru-RU"/>
        </w:rPr>
        <w:t> :</w:t>
      </w:r>
      <w:proofErr w:type="gramEnd"/>
      <w:r w:rsidRPr="00765C35">
        <w:rPr>
          <w:rFonts w:cs="Times New Roman"/>
          <w:lang w:val="ru-RU"/>
        </w:rPr>
        <w:t xml:space="preserve"> ЧП «Астро», 2010. – С. 62-71.</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ru-RU"/>
        </w:rPr>
        <w:t>Кулиньска Л. Геноцид, совершённый украинскими националистами по отношению к польским гражданам во время Второй мировой войны /Люцина Кулиньска // Война на уничтожение: нацистская политика по отношению к польским гражданам во время Второй мировой войны. – Москва: Фонд «Историческая память», 2010. – С. 299-304.</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Кучерепа М. М. До історії українсько-польського конфлікту на Волині 1943–1944 рр. / М. М. Кучерепа // Минуле і сучасне Волині та Полісся : Ковель і ковельчани в історії України та Волині : Матеріали Всеукр. іст.-краєзн. конф., присвяченої 22-й річниці Незалежності України і 495-річчю надання Ковелю Маґдебурзького права. – Ковель, 2013. – С. 96–101.</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lastRenderedPageBreak/>
        <w:t>Кучерепа М. М. Причини, хід та наслідки українсько-польського конфлікту на Волині в роки Другої світової війни / М. М. Кучерепа // Краєзнавство. – 2013. – № 3. – С. 33–41.</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Кучерепа М. М. Українсько-польський конфлікт : Волинь 1943 рік / М. М. Кучерепа // Волинська трагедія : через історію до порозуміння. Матеріали Всеукраїнської наукової конференції, м. Луцьк, 19–20 червня 2013 р. / укладач Анатолій Шваб. – Луцьк : Східновропейський нац. ун-т ім. Лесі Українки, 2013. – С. 194–203.</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Лисенко О. Українсько-польський конфлікт // Проблеми історії України: факти, судження, пошуки: Міжвід. зб. наук. праць. Вип. 16, ч.1: На пошану д-ра іст. наук, проф. С.В.Кульчицького з нагоди 70-річчя від дня народження та 50-річчя наук. діяльності / Відп. ред.. В.А.Смолій. – К.: Ін-т історії України НАН України, 2007. – С.384-394.</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Литвин В. Тисяча років сусідства і взаємодії / Інститут історії НАН України. – К., 2002. – 133 с.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Мазур Г. Роль Німеччини і Радянського Союзу в міжнаціональному польсько-українському конфлікті у 1942-1945 рр. / Ґжеґож Мазур // Україна – Польща: важкі питання. Т. 5. Матеріали </w:t>
      </w:r>
      <w:r w:rsidRPr="00765C35">
        <w:rPr>
          <w:rFonts w:cs="Times New Roman"/>
          <w:lang w:val="en-US"/>
        </w:rPr>
        <w:t>V</w:t>
      </w:r>
      <w:r w:rsidRPr="00765C35">
        <w:rPr>
          <w:rFonts w:cs="Times New Roman"/>
        </w:rPr>
        <w:t xml:space="preserve"> міжнародного семінару істориків „Українсько-польські відносини під час Другої світової війни”. Луцьк, 27-29 квітня 1999 р. – Варшава: </w:t>
      </w:r>
      <w:r w:rsidRPr="00765C35">
        <w:rPr>
          <w:rFonts w:cs="Times New Roman"/>
          <w:lang w:val="en-US"/>
        </w:rPr>
        <w:t>Tyrsa</w:t>
      </w:r>
      <w:r w:rsidRPr="00765C35">
        <w:rPr>
          <w:rFonts w:cs="Times New Roman"/>
        </w:rPr>
        <w:t>, 2001. – С. 208-220.</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Макар Ю. Від депортації  до депортації. Суспільно-політичне життя холмсько-підляських українців (1915-1947). Дослідження. Спогади. Документи. Том 1. Дослідження / Макар Юрій, Горний Михайло, Макар Віталій, Салюк Анатолій. – Чернівці: Букрек, 2011. – 880 с.</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Макарчук С. Втрати населення Галичини в роки Другої світової війни (1941-1945) // Вісник Львівського університету. Серія історична. – 2000. – Вип. 35-36. – С. 321-343.</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Макарчук С. Втрати населення на Волині в 1941-1947 рр. / Степан Макарчук // Україна – Польща: важкі питання. Т. 5. Матеріали </w:t>
      </w:r>
      <w:r w:rsidRPr="00765C35">
        <w:rPr>
          <w:rFonts w:cs="Times New Roman"/>
          <w:lang w:val="en-US"/>
        </w:rPr>
        <w:t>V</w:t>
      </w:r>
      <w:r w:rsidRPr="00765C35">
        <w:rPr>
          <w:rFonts w:cs="Times New Roman"/>
        </w:rPr>
        <w:t xml:space="preserve"> міжнародного семінару істориків „Українсько-польські відносини під час Другої світової війни”. Луцьк, 27-29 квітня 1999 р. – Варшава: </w:t>
      </w:r>
      <w:r w:rsidRPr="00765C35">
        <w:rPr>
          <w:rFonts w:cs="Times New Roman"/>
          <w:lang w:val="en-US"/>
        </w:rPr>
        <w:t>Tyrsa</w:t>
      </w:r>
      <w:r w:rsidRPr="00765C35">
        <w:rPr>
          <w:rFonts w:cs="Times New Roman"/>
        </w:rPr>
        <w:t>, 2001. – С. 291-307.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Макарчук С. Нищення населення на Волині в часи війни (1941-1945) / Степан Макарчук // Вісник Львівського університету. Серія історична. – 1999. – Вип. 34. – С. 361-382.</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Макарчук С. Українсько-польський конфлікт в роки Другої світової війни: причини, перебіг, наслідки, пропозиції // Україна – Польща: важкі питання. Т. 9. Матеріали ІХ і Х міжнародних семінарів „Українсько-польські відносини під час Другої світової війни”. Варшава, 6-10 листопада 2001 р. / Наук. ред. М.М. Кучерепа. – Луцьк: ВМА „Терен”, 2004. – С. 333-351.</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Марушенко О. В. “Геноцидна” інтерпретація Волинської трагедії 1943 р.: українська відповідь // Матеріали </w:t>
      </w:r>
      <w:r w:rsidRPr="00765C35">
        <w:rPr>
          <w:rFonts w:cs="Times New Roman"/>
          <w:lang w:val="en-US"/>
        </w:rPr>
        <w:t>IV</w:t>
      </w:r>
      <w:r w:rsidRPr="00765C35">
        <w:rPr>
          <w:rFonts w:cs="Times New Roman"/>
        </w:rPr>
        <w:t> Всеукраїнської наукової конф. “Проблеми дослідження українського визвольного руху ХХ ст. (до 75-річчя Поліської Січі та 95-річчя Другого зимового походу)” / Галина Стародубець, ред. – Житомир: “Полісся”, 2016. – С. 141-144.</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Марущенко О. В. Волинська трагедія 1943 р. в сучасній українській історіографії / Олександр Марущенко // Галичина. – 2003. – № 9. – С.112–126; 2004. – № 10. – С. 122–134; 2005. – №11. – С. 116–124; 2006. – №12. – С.118–122.</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Марущенко О. В. Сучасна вітчизняна історіографія українсько-польських відносин у роки Другої світової війни: проблема Волині //</w:t>
      </w:r>
      <w:r w:rsidRPr="00765C35">
        <w:rPr>
          <w:rFonts w:cs="Times New Roman"/>
          <w:i/>
        </w:rPr>
        <w:t xml:space="preserve"> </w:t>
      </w:r>
      <w:r w:rsidRPr="00765C35">
        <w:rPr>
          <w:rFonts w:cs="Times New Roman"/>
        </w:rPr>
        <w:t>Відгомін Волинської трагедії в історичній пам’яті польського та українського народів. – Київ: ДП НВЦ “Пріоритети”, 2013. – С. 75-114.</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Марущенко О. В. Сучасна українська історіографія про “геноцидну” інтерпретацію Волинської трагедії // Галичина. 2016. Вип. 28. С. 178-181.</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Масловський В. З ким і проти кого воювали українські націоналісти в роки Другої світової війни. – Москва: Славянский диалог, 1999.</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lastRenderedPageBreak/>
        <w:t>Матла О. Справа Гути П’єняцької і джерела / О. Матла // Вісті Комбатанта. – 1978. – Ч.1 (93). – С.55-61.</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Мірчук П. Українська Повстанська Армія. 1942-1952. Репринт. – Львів, 1991. – 320 с.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Мотика Ґ. Антипольська акція ОУН-УПА // Незалежний </w:t>
      </w:r>
      <w:r w:rsidRPr="00765C35">
        <w:rPr>
          <w:rStyle w:val="af5"/>
          <w:rFonts w:cs="Times New Roman"/>
          <w:b w:val="0"/>
        </w:rPr>
        <w:t>культурологічний</w:t>
      </w:r>
      <w:r w:rsidRPr="00765C35">
        <w:rPr>
          <w:rFonts w:cs="Times New Roman"/>
          <w:b/>
          <w:bCs/>
        </w:rPr>
        <w:t xml:space="preserve"> </w:t>
      </w:r>
      <w:r w:rsidRPr="00765C35">
        <w:rPr>
          <w:rStyle w:val="af5"/>
          <w:rFonts w:cs="Times New Roman"/>
          <w:b w:val="0"/>
        </w:rPr>
        <w:t>часопис</w:t>
      </w:r>
      <w:r w:rsidRPr="00765C35">
        <w:rPr>
          <w:rFonts w:cs="Times New Roman"/>
        </w:rPr>
        <w:t xml:space="preserve"> “Ї”. – 2003. – № 28. – С. 31-37.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Мотика Ґ. Від Волині до акції «Вісла» / Ґжеґож Мотика // Педагогічна думка. – 2008. – №4. – С.24-28.</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Мотика Ґ. Волинь 1943 року / Ґжеґож Мотика // Критика. – 2003. – № 7-8. – С. 10-12.</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Мотика Ґ. Історіографія Народної Польщі про польсько-українські взаємовідносини в 1939-1956 рр. / Ґжеґож Мотика // Четвертий міжнародний конгрес україністів. Одеса, 26-29 серпня 1999 р. Доповіді та повідомлення. Історія. Ч. 2: ХХ ст. / Міжнар. асоціація україністів. Відп. ред.: С. Кульчицький, В. Даниленко. – Одеса; Київ; Львів, 1999. – С. 85-90.</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ru-RU"/>
        </w:rPr>
        <w:t>Мотыка Г. Геноцидная чистка: факты, аналогии, политика исторической памяти. – Москва</w:t>
      </w:r>
      <w:proofErr w:type="gramStart"/>
      <w:r w:rsidRPr="00765C35">
        <w:rPr>
          <w:rFonts w:cs="Times New Roman"/>
          <w:lang w:val="ru-RU"/>
        </w:rPr>
        <w:t> :</w:t>
      </w:r>
      <w:proofErr w:type="gramEnd"/>
      <w:r w:rsidRPr="00765C35">
        <w:rPr>
          <w:rFonts w:cs="Times New Roman"/>
          <w:lang w:val="ru-RU"/>
        </w:rPr>
        <w:t xml:space="preserve"> Издательство «Весь мир», 2018. – 216 </w:t>
      </w:r>
      <w:proofErr w:type="gramStart"/>
      <w:r w:rsidRPr="00765C35">
        <w:rPr>
          <w:rFonts w:cs="Times New Roman"/>
          <w:lang w:val="ru-RU"/>
        </w:rPr>
        <w:t>с</w:t>
      </w:r>
      <w:proofErr w:type="gramEnd"/>
      <w:r w:rsidRPr="00765C35">
        <w:rPr>
          <w:rFonts w:cs="Times New Roman"/>
          <w:lang w:val="ru-RU"/>
        </w:rPr>
        <w:t>.</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Наконечний В. Волинь – криваве поле війни. – Тернопіль: Підручники і посібники, 2006. – 144 с.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Наконечний В. Злочини ОУН-УПА на Волині (з ким і проти кого вони воювали). – Луцьк, 2001. – 67 с.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Ольшанський Т.А. Польсько-український конфлікт 1943-1947 рр. // Незалежний </w:t>
      </w:r>
      <w:r w:rsidRPr="00765C35">
        <w:rPr>
          <w:rStyle w:val="af5"/>
          <w:rFonts w:cs="Times New Roman"/>
        </w:rPr>
        <w:t>культурологічний</w:t>
      </w:r>
      <w:r w:rsidRPr="00765C35">
        <w:rPr>
          <w:rFonts w:cs="Times New Roman"/>
          <w:b/>
          <w:bCs/>
        </w:rPr>
        <w:t xml:space="preserve"> </w:t>
      </w:r>
      <w:r w:rsidRPr="00765C35">
        <w:rPr>
          <w:rStyle w:val="af5"/>
          <w:rFonts w:cs="Times New Roman"/>
        </w:rPr>
        <w:t>часопис</w:t>
      </w:r>
      <w:r w:rsidRPr="00765C35">
        <w:rPr>
          <w:rFonts w:cs="Times New Roman"/>
          <w:b/>
        </w:rPr>
        <w:t xml:space="preserve"> </w:t>
      </w:r>
      <w:r w:rsidRPr="00765C35">
        <w:rPr>
          <w:rFonts w:cs="Times New Roman"/>
        </w:rPr>
        <w:t>"Ї". – 2001. – Ч. 20. – С. 61-88.</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Омелюсік М. УПА на Волині в 1943 році // Літопис Української Повстанської Армії. Т. 1: Волинь і Полісся: німецька окупація. Кн. 1: Початки УПА: документи й матеріали. – 3-є вид. – Торонто: вид-во „Літопис УПА”, 1989. – С. 19-43.</w:t>
      </w:r>
    </w:p>
    <w:p w:rsidR="00194DF6" w:rsidRPr="00765C35" w:rsidRDefault="00194DF6" w:rsidP="00765C35">
      <w:pPr>
        <w:numPr>
          <w:ilvl w:val="0"/>
          <w:numId w:val="2"/>
        </w:numPr>
        <w:tabs>
          <w:tab w:val="left" w:pos="284"/>
        </w:tabs>
        <w:spacing w:line="240" w:lineRule="auto"/>
        <w:ind w:left="0" w:firstLine="0"/>
        <w:rPr>
          <w:rFonts w:cs="Times New Roman"/>
          <w:lang w:val="ru-RU"/>
        </w:rPr>
      </w:pPr>
      <w:r w:rsidRPr="00765C35">
        <w:rPr>
          <w:rFonts w:cs="Times New Roman"/>
          <w:lang w:val="ru-RU"/>
        </w:rPr>
        <w:t xml:space="preserve">Осипян А. Этнические чистки и чистка памяти: украинско-польское пограничье 1939-1947 гг. в современной политике и историографии / Александр Осипян // Ab Imperio. – 2004. </w:t>
      </w:r>
      <w:r w:rsidRPr="00765C35">
        <w:rPr>
          <w:rFonts w:cs="Times New Roman"/>
        </w:rPr>
        <w:t xml:space="preserve">– № </w:t>
      </w:r>
      <w:r w:rsidRPr="00765C35">
        <w:rPr>
          <w:rFonts w:cs="Times New Roman"/>
          <w:lang w:val="ru-RU"/>
        </w:rPr>
        <w:t>2. – С. 297-328.</w:t>
      </w:r>
    </w:p>
    <w:p w:rsidR="00194DF6" w:rsidRPr="00765C35" w:rsidRDefault="00194DF6" w:rsidP="00765C35">
      <w:pPr>
        <w:numPr>
          <w:ilvl w:val="0"/>
          <w:numId w:val="2"/>
        </w:numPr>
        <w:tabs>
          <w:tab w:val="left" w:pos="284"/>
        </w:tabs>
        <w:spacing w:line="240" w:lineRule="auto"/>
        <w:ind w:left="0" w:firstLine="0"/>
        <w:rPr>
          <w:rFonts w:cs="Times New Roman"/>
          <w:lang w:val="ru-RU"/>
        </w:rPr>
      </w:pPr>
      <w:r w:rsidRPr="00765C35">
        <w:rPr>
          <w:rFonts w:cs="Times New Roman"/>
          <w:lang w:val="ru-RU"/>
        </w:rPr>
        <w:t xml:space="preserve">Офіцинський Р., Хаврак Л. Українсько-польські стосунки </w:t>
      </w:r>
      <w:proofErr w:type="gramStart"/>
      <w:r w:rsidRPr="00765C35">
        <w:rPr>
          <w:rFonts w:cs="Times New Roman"/>
          <w:lang w:val="ru-RU"/>
        </w:rPr>
        <w:t>у</w:t>
      </w:r>
      <w:proofErr w:type="gramEnd"/>
      <w:r w:rsidRPr="00765C35">
        <w:rPr>
          <w:rFonts w:cs="Times New Roman"/>
          <w:lang w:val="ru-RU"/>
        </w:rPr>
        <w:t xml:space="preserve"> дистрикті Галичина (1941-1944). — Ужгород: Ґражда, 2002. — 84 с.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Патриляк І. К. Українсько-польський збройний конфлікт у роки Другої світової війни. Спроба синтетичного погляду / І. К. Патриляк // Сторінки історії : збірник наукових праць. – К., 2014. – Вип. 37. – С. 148–159.</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Перехрест О. Г. Демографічні та матріеальні втрати в сільській місцевості в результаті українсько-польського протиборства під час Другої світової війни // Вісник Черкаського університету. Серія “Історичні науки”. 2017. Вип. 2. С. 140-144.</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Попович О. А. Українсько-польське протистояння в українських мас-медіа (2005–2014 рр.) // Україна – Польща: історична спадщина і суспільна свідомість / Національна академія наук України, Інститут українознавства ім. І. Крип’якевича. – Львів, 2016. – Вип. 9. – С. 185–194.</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Протоколи узгоджень і розбіжностей, прийняті на міжнародних наукових семінарах “Українсько-польські відносини в роки Другої світової війни” // Науковий вісник Волинського державного університету імені Лесі Українки. Історичні науки. – 2001. – № 11. – С.139-158.</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Русначенко А. Народ збурений: Національно-визвольний рух в Україні й національні рухи опору в Білорусії, Литві, Латвії, Естонії у 1940-1950-х роках. – К.: Унів. вид-во „Пульсари”, 2002. – 519 с.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Русначенко А. Розумом і серцем: Українська суспільно-політична думка 1940-1980 років. — К.: Видавничий дім „КМ </w:t>
      </w:r>
      <w:r w:rsidRPr="00765C35">
        <w:rPr>
          <w:rFonts w:cs="Times New Roman"/>
          <w:lang w:val="en-US"/>
        </w:rPr>
        <w:t>Academia</w:t>
      </w:r>
      <w:r w:rsidRPr="00765C35">
        <w:rPr>
          <w:rFonts w:cs="Times New Roman"/>
        </w:rPr>
        <w:t>”, 1999. – 324 с.</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Сергійчук В. Наша кров – на своїй землі. – вид. 4-е, доп. – К.: Українська Видавнича Спілка, 2000. – 88 с.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lastRenderedPageBreak/>
        <w:t xml:space="preserve">Сергійчук В. ОУН-УПА в роки війни: Нові документи і матеріали. – К.: Дніпро, 1996. – 496 с.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Сергійчук В. Поляки на Волині у роки Другої світової війни. Документи з українських архівів і польські публікації. – К.: Українська видавнича спілка, 2003. – 576 с.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Сергійчук В. Трагедія Волині. Причини й перебіг польсько-українського конфлікту в роки Другої світової війни. </w:t>
      </w:r>
      <w:r w:rsidRPr="00765C35">
        <w:rPr>
          <w:rFonts w:cs="Times New Roman"/>
        </w:rPr>
        <w:softHyphen/>
        <w:t>– Видання друге, доповнене. – К.: ПП Сергійчук М.І., 2009. – 200 с.</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Сливка Ю. Українсько-польське протистояння періоду Другої світової війни: витоки та наслідки / Юрій Сливка. – Львів: Інститут українознавства ім. Івана Крип’якевича НАН України, 2003. – 52 с.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Снайдер Т. Перетворення націй: Польща, Україна, литва, Білорусь, 1569-1999 / Тімоті Снайдер; переклад з англійської Антон Котенко, Олександр Надтока; наукове редагування Катерина Диса. – К.: Дух і Літера, 2012. – 464 с.</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Сорока Ю. Польсько-українське протистояння на Волині у 1943 року / Юрій Сорока // Краєзнавство. – 2011. - № 2. – С. 301-305.</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Стародубець Г.М. ОУН (б) в українському національно-визвольному русі на Волині в період Другої світової війни (1941-1943 рр.). – Тернопіль: Підручники і посібники, 2002. – 144 с.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Стеблій Ф. Армія Крайова в збройних акціях у підльвівських українських селах (березень – липень 1944 р.) / Феодосій Стеблій. – Львів, 2010. – 68 с.</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Стемпень С. Антипольська акція УПА на Волині і в Східній Галичині. Рекомендації до шкільних підручників / С. Стемпень // Чорноморський литопис: науковий журнал. – Миколаїв: Вид-во ЧДУ ім. Петра Могили, 2016. – Вип. 11. – С. 154–157.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Трофимович В. Деякі аспекти українсько-польських відносин у роки Другої світової війни // Наукові записки Національного університету „Острозька академія”. Історичні науки. – Острог, 2003. – С. 250-262.</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Трофимович В. Радянський Союз і українсько-польський конфлікт (1942-1944) // Наукові зошити історичного факультету Львівського національного університету імені Івана Франка. Збірник наукових праць. Вип. 3 / Відп. ред. Т. Полещук – Львів: ЛНУ ім. І. Франка, 2000. – С. 230-234.</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Трофимович В. Роль Німеччини і СРСР в українсько-польському конфлікті 1939-1945 // Україна – Польща: важкі питання. Т. 5. Матеріали </w:t>
      </w:r>
      <w:r w:rsidRPr="00765C35">
        <w:rPr>
          <w:rFonts w:cs="Times New Roman"/>
          <w:lang w:val="en-US"/>
        </w:rPr>
        <w:t>V</w:t>
      </w:r>
      <w:r w:rsidRPr="00765C35">
        <w:rPr>
          <w:rFonts w:cs="Times New Roman"/>
        </w:rPr>
        <w:t xml:space="preserve"> міжнародного семінару істориків „Українсько-польські відносини під час Другої світової війни”. Луцьк, 27-29 квітня 1999 р. – Варшава: </w:t>
      </w:r>
      <w:r w:rsidRPr="00765C35">
        <w:rPr>
          <w:rFonts w:cs="Times New Roman"/>
          <w:lang w:val="en-US"/>
        </w:rPr>
        <w:t>Tyrsa</w:t>
      </w:r>
      <w:r w:rsidRPr="00765C35">
        <w:rPr>
          <w:rFonts w:cs="Times New Roman"/>
        </w:rPr>
        <w:t>, 2001. – С. 181-207.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Трофимович В. Холмські події та їх трагічне відлуння на Волині та Галичині в роки Другої світової війни / В. В. Трофимович, Л. В. Трофимович, А. І. Смирнов // Русин. – 2016. – № 1 (43). – С. 196–217.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Трохимчук С. Волинська трагедія на тлі українсько-польського конфлікту 1939-1947 років / Степан Трохимчук. – Львів: [б.в.], 2003. – 24 с.</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Ухач В. “Геноцидна” інтерпретація українсько-польських взаємин в 1943–1944 роках у візіях сучасних дослідників (історико-правовий аспект) / Василь Ухач // Актуальні проблеми правознавства. – 2017. – Вип. 3. – С. 41–46.</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Ухач В. З. Сучасна вітчизняна історіографія Волинської трагедії 1943 року / В. З. Ухач // Наукові праці історичного факультету Запорізького національного університету. – Запоріжжя, 2014. – Вип. 40. – С. 229–233.</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Філяр В. Українсько-польський міжнаціональний конфлікт на південно-східних кресах Другої Речі Посполитої: причини, перебіг, наслідки, пропозиції на майбутнє  / Владислав Філяр // Україна – Польща: важкі питання. Т. 9. Матеріали ІХ і Х міжнародних семінарів „Українсько-польські відносини під час Другої світової війни”. Варшава, 6-10 листопада 2001 р. / Наук. ред. М.М. Кучерепа. – Луцьк: ВМА „Терен”, 2004. – С. 308-332.</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lastRenderedPageBreak/>
        <w:t>Хахула Л. “Різуни” чи побратими? Сучасні польські дискурси про Україну / Національна академія наук України, Інститут українознавства ім. І. Крип’якевича. – Львів, 2016. – 304 с.</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Ходанович О. Волинські події 1943–1944 рр. мовою документів / Олексій Ходанович // Воєнна історія України : Волинь та Полісся : зб. наук. праць за матеріалами Всеукр. наук. військово-історичної конф., 25–26 квітня 2013 р. / Національний військово-історичний музей. – К., 2013. – С. 483–486.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Хронологія Волинської трагедії 1943 року / Уклав В. Сергійчук // Воєнна історія. – 2003. – № 3/4. – С. 40-63.</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Цепенда І. Є. Етнополітична ситуація на українсько-польському пограниччі в середині 1940-х років // Цепенда І. Є. Українсько-польські відносини 40–50-х років ХХ століття: етнополітичний аналіз / Інститут політичних і етнонаціональних досліджень ім. І. Ф. Кураса НАН України. – К., 2009. – С. 58-118.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Шанковський Л. Українська Повстанча Армія // Історія українського війська (1917-1995). Упорядник Я.Дашкевич. – Львів: Світ, 1996. – С.553-562.</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Шаповал Ю. Потенціал взаєморозуміння та історичний простір ненависті. Роздуми над ново віднайденими документами про польсько-українські взаємини під час Другої світової війни  / Юрій Шаповал // Шаповал Ю.І. Доля як історія / Юрій Шаповал. – К.: Генеза, 2006. – С. 164-182.</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Шишкін І. Документи Армії Крайової як джерело вивчення волинської трагедії // У пошуках правди: Зб. матеріалів міжнар. наук. конф. „Українсько-польський конфлікт на Волині в роки Другої світової війни: ґенезис, характер, перебіг і наслідки”, Луцьк, 20-23 травня 2003 р. / Упоряд. В.К. Баран, М.М. Кучерепа, М.В. Моклиця, В.І. Гребенюк. – Луцьк: РВВ „Вежа” Волинського державного університету імені Лесі Українки, 2003. – С. 450-458.</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Шишкін І. Українське питання в політиці польського еміграційного уряду та підпілля (1939-1945): історіографія проблеми // Наукові записки. Історичні науки. – Острог: Вид-во Національного університету «Острозька академія», 2008. – Вип. 12. – С.264-281.</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60 років волинської трагедії: Матеріали форуму українських і польських еспертів та журналістів „Події на Волині: як жити з цим тягарем?», м. Остр</w:t>
      </w:r>
      <w:r w:rsidRPr="00765C35">
        <w:rPr>
          <w:rFonts w:cs="Times New Roman"/>
          <w:lang w:val="pl-PL"/>
        </w:rPr>
        <w:t>o</w:t>
      </w:r>
      <w:r w:rsidRPr="00765C35">
        <w:rPr>
          <w:rFonts w:cs="Times New Roman"/>
        </w:rPr>
        <w:t>г, 11 – 12 квітня 2003 р. – К.: Посольство Республіки Польща в Україні, 2003. – 191 с.</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ru-RU"/>
        </w:rPr>
        <w:t xml:space="preserve">Яковлева Е.В. Польша против СССР 1939-1950 гг. / Елена Яковлева. – </w:t>
      </w:r>
      <w:proofErr w:type="gramStart"/>
      <w:r w:rsidRPr="00765C35">
        <w:rPr>
          <w:rFonts w:cs="Times New Roman"/>
          <w:lang w:val="ru-RU"/>
        </w:rPr>
        <w:t>М.: Вече, 2007. – 416 с. – (Империя.</w:t>
      </w:r>
      <w:proofErr w:type="gramEnd"/>
      <w:r w:rsidRPr="00765C35">
        <w:rPr>
          <w:rFonts w:cs="Times New Roman"/>
          <w:lang w:val="ru-RU"/>
        </w:rPr>
        <w:t xml:space="preserve"> </w:t>
      </w:r>
      <w:r w:rsidRPr="00765C35">
        <w:rPr>
          <w:rFonts w:cs="Times New Roman"/>
          <w:lang w:val="pl-PL"/>
        </w:rPr>
        <w:t>RU</w:t>
      </w:r>
      <w:r w:rsidRPr="00765C35">
        <w:rPr>
          <w:rFonts w:cs="Times New Roman"/>
        </w:rPr>
        <w:t>).</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Adamski Ł. Sowieckie relacje o rzezi wołyńskiej / Łukasz Adamski  // Sowieci a polskie podziemia 1943–1946: wybrane aspekty stalinowskiej polityki reprecji / pod redakcją Łukasza Adamskiego, Grzegorza Hryciuka i Grzegorza Motyki; Centrum Polsko-Rosyjskiego Dialogu i Porozumienia. – Warszawa : Centrum Polsko-Rosyjskiego Dialogu i Porozumienia, 2017. – S. 257–277.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Bąkala K. Przybyli na Wołyń nieproszeni / Krzysztof Bakała // Niepodległość i Pamięć. 2013. Nr 3-4 (43-44). S. 9-48.</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Bonusiak</w:t>
      </w:r>
      <w:r w:rsidRPr="00765C35">
        <w:rPr>
          <w:rFonts w:cs="Times New Roman"/>
        </w:rPr>
        <w:t xml:space="preserve"> </w:t>
      </w:r>
      <w:r w:rsidRPr="00765C35">
        <w:rPr>
          <w:rFonts w:cs="Times New Roman"/>
          <w:lang w:val="pl-PL"/>
        </w:rPr>
        <w:t>W</w:t>
      </w:r>
      <w:r w:rsidRPr="00765C35">
        <w:rPr>
          <w:rFonts w:cs="Times New Roman"/>
        </w:rPr>
        <w:t xml:space="preserve">. </w:t>
      </w:r>
      <w:r w:rsidRPr="00765C35">
        <w:rPr>
          <w:rFonts w:cs="Times New Roman"/>
          <w:lang w:val="pl-PL"/>
        </w:rPr>
        <w:t>Postawy</w:t>
      </w:r>
      <w:r w:rsidRPr="00765C35">
        <w:rPr>
          <w:rFonts w:cs="Times New Roman"/>
        </w:rPr>
        <w:t xml:space="preserve"> </w:t>
      </w:r>
      <w:r w:rsidRPr="00765C35">
        <w:rPr>
          <w:rFonts w:cs="Times New Roman"/>
          <w:lang w:val="pl-PL"/>
        </w:rPr>
        <w:t>Polak</w:t>
      </w:r>
      <w:r w:rsidRPr="00765C35">
        <w:rPr>
          <w:rFonts w:cs="Times New Roman"/>
        </w:rPr>
        <w:t>ó</w:t>
      </w:r>
      <w:r w:rsidRPr="00765C35">
        <w:rPr>
          <w:rFonts w:cs="Times New Roman"/>
          <w:lang w:val="pl-PL"/>
        </w:rPr>
        <w:t>w</w:t>
      </w:r>
      <w:r w:rsidRPr="00765C35">
        <w:rPr>
          <w:rFonts w:cs="Times New Roman"/>
        </w:rPr>
        <w:t xml:space="preserve"> </w:t>
      </w:r>
      <w:r w:rsidRPr="00765C35">
        <w:rPr>
          <w:rFonts w:cs="Times New Roman"/>
          <w:lang w:val="pl-PL"/>
        </w:rPr>
        <w:t>i</w:t>
      </w:r>
      <w:r w:rsidRPr="00765C35">
        <w:rPr>
          <w:rFonts w:cs="Times New Roman"/>
        </w:rPr>
        <w:t xml:space="preserve"> </w:t>
      </w:r>
      <w:r w:rsidRPr="00765C35">
        <w:rPr>
          <w:rFonts w:cs="Times New Roman"/>
          <w:lang w:val="pl-PL"/>
        </w:rPr>
        <w:t>Ukrai</w:t>
      </w:r>
      <w:r w:rsidRPr="00765C35">
        <w:rPr>
          <w:rFonts w:cs="Times New Roman"/>
        </w:rPr>
        <w:t>ń</w:t>
      </w:r>
      <w:r w:rsidRPr="00765C35">
        <w:rPr>
          <w:rFonts w:cs="Times New Roman"/>
          <w:lang w:val="pl-PL"/>
        </w:rPr>
        <w:t>c</w:t>
      </w:r>
      <w:r w:rsidRPr="00765C35">
        <w:rPr>
          <w:rFonts w:cs="Times New Roman"/>
        </w:rPr>
        <w:t>ó</w:t>
      </w:r>
      <w:r w:rsidRPr="00765C35">
        <w:rPr>
          <w:rFonts w:cs="Times New Roman"/>
          <w:lang w:val="pl-PL"/>
        </w:rPr>
        <w:t>w</w:t>
      </w:r>
      <w:r w:rsidRPr="00765C35">
        <w:rPr>
          <w:rFonts w:cs="Times New Roman"/>
        </w:rPr>
        <w:t xml:space="preserve"> </w:t>
      </w:r>
      <w:r w:rsidRPr="00765C35">
        <w:rPr>
          <w:rFonts w:cs="Times New Roman"/>
          <w:lang w:val="pl-PL"/>
        </w:rPr>
        <w:t>wobec</w:t>
      </w:r>
      <w:r w:rsidRPr="00765C35">
        <w:rPr>
          <w:rFonts w:cs="Times New Roman"/>
        </w:rPr>
        <w:t xml:space="preserve"> </w:t>
      </w:r>
      <w:r w:rsidRPr="00765C35">
        <w:rPr>
          <w:rFonts w:cs="Times New Roman"/>
          <w:lang w:val="pl-PL"/>
        </w:rPr>
        <w:t>okupant</w:t>
      </w:r>
      <w:r w:rsidRPr="00765C35">
        <w:rPr>
          <w:rFonts w:cs="Times New Roman"/>
        </w:rPr>
        <w:t>ó</w:t>
      </w:r>
      <w:r w:rsidRPr="00765C35">
        <w:rPr>
          <w:rFonts w:cs="Times New Roman"/>
          <w:lang w:val="pl-PL"/>
        </w:rPr>
        <w:t>w</w:t>
      </w:r>
      <w:r w:rsidRPr="00765C35">
        <w:rPr>
          <w:rFonts w:cs="Times New Roman"/>
        </w:rPr>
        <w:t xml:space="preserve"> </w:t>
      </w:r>
      <w:r w:rsidRPr="00765C35">
        <w:rPr>
          <w:rFonts w:cs="Times New Roman"/>
          <w:lang w:val="pl-PL"/>
        </w:rPr>
        <w:t>na</w:t>
      </w:r>
      <w:r w:rsidRPr="00765C35">
        <w:rPr>
          <w:rFonts w:cs="Times New Roman"/>
        </w:rPr>
        <w:t xml:space="preserve"> </w:t>
      </w:r>
      <w:r w:rsidRPr="00765C35">
        <w:rPr>
          <w:rFonts w:cs="Times New Roman"/>
          <w:lang w:val="pl-PL"/>
        </w:rPr>
        <w:t>terenie</w:t>
      </w:r>
      <w:r w:rsidRPr="00765C35">
        <w:rPr>
          <w:rFonts w:cs="Times New Roman"/>
        </w:rPr>
        <w:t xml:space="preserve"> </w:t>
      </w:r>
      <w:r w:rsidRPr="00765C35">
        <w:rPr>
          <w:rFonts w:cs="Times New Roman"/>
          <w:lang w:val="pl-PL"/>
        </w:rPr>
        <w:t>Zachodniej</w:t>
      </w:r>
      <w:r w:rsidRPr="00765C35">
        <w:rPr>
          <w:rFonts w:cs="Times New Roman"/>
        </w:rPr>
        <w:t xml:space="preserve"> </w:t>
      </w:r>
      <w:r w:rsidRPr="00765C35">
        <w:rPr>
          <w:rFonts w:cs="Times New Roman"/>
          <w:lang w:val="pl-PL"/>
        </w:rPr>
        <w:t>Ukrainy</w:t>
      </w:r>
      <w:r w:rsidRPr="00765C35">
        <w:rPr>
          <w:rFonts w:cs="Times New Roman"/>
        </w:rPr>
        <w:t xml:space="preserve"> (</w:t>
      </w:r>
      <w:r w:rsidRPr="00765C35">
        <w:rPr>
          <w:rFonts w:cs="Times New Roman"/>
          <w:lang w:val="pl-PL"/>
        </w:rPr>
        <w:t>Ma</w:t>
      </w:r>
      <w:r w:rsidRPr="00765C35">
        <w:rPr>
          <w:rFonts w:cs="Times New Roman"/>
        </w:rPr>
        <w:t>ł</w:t>
      </w:r>
      <w:r w:rsidRPr="00765C35">
        <w:rPr>
          <w:rFonts w:cs="Times New Roman"/>
          <w:lang w:val="pl-PL"/>
        </w:rPr>
        <w:t>opolski</w:t>
      </w:r>
      <w:r w:rsidRPr="00765C35">
        <w:rPr>
          <w:rFonts w:cs="Times New Roman"/>
        </w:rPr>
        <w:t xml:space="preserve"> </w:t>
      </w:r>
      <w:r w:rsidRPr="00765C35">
        <w:rPr>
          <w:rFonts w:cs="Times New Roman"/>
          <w:lang w:val="pl-PL"/>
        </w:rPr>
        <w:t>Wschodniej</w:t>
      </w:r>
      <w:r w:rsidRPr="00765C35">
        <w:rPr>
          <w:rFonts w:cs="Times New Roman"/>
        </w:rPr>
        <w:t xml:space="preserve"> </w:t>
      </w:r>
      <w:r w:rsidRPr="00765C35">
        <w:rPr>
          <w:rFonts w:cs="Times New Roman"/>
          <w:lang w:val="pl-PL"/>
        </w:rPr>
        <w:t>i</w:t>
      </w:r>
      <w:r w:rsidRPr="00765C35">
        <w:rPr>
          <w:rFonts w:cs="Times New Roman"/>
        </w:rPr>
        <w:t xml:space="preserve"> </w:t>
      </w:r>
      <w:r w:rsidRPr="00765C35">
        <w:rPr>
          <w:rFonts w:cs="Times New Roman"/>
          <w:lang w:val="pl-PL"/>
        </w:rPr>
        <w:t>Wo</w:t>
      </w:r>
      <w:r w:rsidRPr="00765C35">
        <w:rPr>
          <w:rFonts w:cs="Times New Roman"/>
        </w:rPr>
        <w:t>ł</w:t>
      </w:r>
      <w:r w:rsidRPr="00765C35">
        <w:rPr>
          <w:rFonts w:cs="Times New Roman"/>
          <w:lang w:val="pl-PL"/>
        </w:rPr>
        <w:t>ynia</w:t>
      </w:r>
      <w:r w:rsidRPr="00765C35">
        <w:rPr>
          <w:rFonts w:cs="Times New Roman"/>
        </w:rPr>
        <w:t xml:space="preserve">) </w:t>
      </w:r>
      <w:r w:rsidRPr="00765C35">
        <w:rPr>
          <w:rFonts w:cs="Times New Roman"/>
          <w:lang w:val="pl-PL"/>
        </w:rPr>
        <w:t>w</w:t>
      </w:r>
      <w:r w:rsidRPr="00765C35">
        <w:rPr>
          <w:rFonts w:cs="Times New Roman"/>
        </w:rPr>
        <w:t xml:space="preserve"> </w:t>
      </w:r>
      <w:r w:rsidRPr="00765C35">
        <w:rPr>
          <w:rFonts w:cs="Times New Roman"/>
          <w:lang w:val="pl-PL"/>
        </w:rPr>
        <w:t>czasie</w:t>
      </w:r>
      <w:r w:rsidRPr="00765C35">
        <w:rPr>
          <w:rFonts w:cs="Times New Roman"/>
        </w:rPr>
        <w:t xml:space="preserve"> </w:t>
      </w:r>
      <w:r w:rsidRPr="00765C35">
        <w:rPr>
          <w:rFonts w:cs="Times New Roman"/>
          <w:lang w:val="pl-PL"/>
        </w:rPr>
        <w:t>II</w:t>
      </w:r>
      <w:r w:rsidRPr="00765C35">
        <w:rPr>
          <w:rFonts w:cs="Times New Roman"/>
        </w:rPr>
        <w:t> </w:t>
      </w:r>
      <w:r w:rsidRPr="00765C35">
        <w:rPr>
          <w:rFonts w:cs="Times New Roman"/>
          <w:lang w:val="pl-PL"/>
        </w:rPr>
        <w:t>wojny</w:t>
      </w:r>
      <w:r w:rsidRPr="00765C35">
        <w:rPr>
          <w:rFonts w:cs="Times New Roman"/>
        </w:rPr>
        <w:t xml:space="preserve"> ś</w:t>
      </w:r>
      <w:r w:rsidRPr="00765C35">
        <w:rPr>
          <w:rFonts w:cs="Times New Roman"/>
          <w:lang w:val="pl-PL"/>
        </w:rPr>
        <w:t>wiatowej</w:t>
      </w:r>
      <w:r w:rsidRPr="00765C35">
        <w:rPr>
          <w:rFonts w:cs="Times New Roman"/>
        </w:rPr>
        <w:t xml:space="preserve"> // Міжнародний Науковий Конгрес “Українська історична наука на порозі ХХІ століття”. Чернівці, 16-18 травня 2000 р. Доповіді та повідомлення / Українське історичне товариство. Чернівецький національний університет імені Юрія Федьковича. Відп. ред. Л. Винар, Ю. Макар. – Чернівці: Рута, 2001. – Т. 2. – С. 91-95.</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Brożyniak A. Rasowa czystość po banderowsku: zbrodnie OUN-UPA na rodzinach mieszanych / Artur Brożyniak // Glaukopis: pismo społeczno-historyczne. 2014. Nr 31. S. 127-134.</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Drozd R. Ukraińska Powstańcza Armia. Dokumenty – struktury. – Warszawa: Burchard Edition, 1998. - 286 s.</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lastRenderedPageBreak/>
        <w:t>Fijałka M. 27</w:t>
      </w:r>
      <w:r w:rsidRPr="00765C35">
        <w:rPr>
          <w:rFonts w:cs="Times New Roman"/>
        </w:rPr>
        <w:t> </w:t>
      </w:r>
      <w:r w:rsidRPr="00765C35">
        <w:rPr>
          <w:rFonts w:cs="Times New Roman"/>
          <w:lang w:val="pl-PL"/>
        </w:rPr>
        <w:t>Wołyńska Dywizja Piechoty AK</w:t>
      </w:r>
      <w:r w:rsidRPr="00765C35">
        <w:rPr>
          <w:rFonts w:cs="Times New Roman"/>
        </w:rPr>
        <w:t xml:space="preserve"> </w:t>
      </w:r>
      <w:r w:rsidRPr="00765C35">
        <w:rPr>
          <w:rStyle w:val="af5"/>
          <w:rFonts w:cs="Times New Roman"/>
        </w:rPr>
        <w:t xml:space="preserve">/ </w:t>
      </w:r>
      <w:r w:rsidRPr="004405C4">
        <w:rPr>
          <w:rStyle w:val="af5"/>
          <w:rFonts w:cs="Times New Roman"/>
          <w:b w:val="0"/>
        </w:rPr>
        <w:t>Michał Fijałka ; wprowadzenie Piotr Stachiewicz</w:t>
      </w:r>
      <w:r w:rsidRPr="00765C35">
        <w:rPr>
          <w:rFonts w:cs="Times New Roman"/>
          <w:b/>
          <w:lang w:val="pl-PL"/>
        </w:rPr>
        <w:t>.</w:t>
      </w:r>
      <w:r w:rsidRPr="00765C35">
        <w:rPr>
          <w:rFonts w:cs="Times New Roman"/>
          <w:lang w:val="pl-PL"/>
        </w:rPr>
        <w:t xml:space="preserve"> – Warszawa: „Pax”, 1986. - </w:t>
      </w:r>
      <w:r w:rsidRPr="00765C35">
        <w:rPr>
          <w:rFonts w:cs="Times New Roman"/>
        </w:rPr>
        <w:t>226, [2] s., [56] s. tabl. : faks., fot., mapy, portr.</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Filar W. Działania UPA przeciwko Polakom na Wołyniu i w Galicji Wschodniej w latach 1943-1944. Podobieństwa i różnice // Antypolska akcja OUN-UPA 1943-1944: fakty i interpretacje / Redakcja naukowa G.</w:t>
      </w:r>
      <w:r w:rsidRPr="00765C35">
        <w:rPr>
          <w:rFonts w:cs="Times New Roman"/>
        </w:rPr>
        <w:t> </w:t>
      </w:r>
      <w:r w:rsidRPr="00765C35">
        <w:rPr>
          <w:rFonts w:cs="Times New Roman"/>
          <w:lang w:val="pl-PL"/>
        </w:rPr>
        <w:t>Motyka i D.</w:t>
      </w:r>
      <w:r w:rsidRPr="00765C35">
        <w:rPr>
          <w:rFonts w:cs="Times New Roman"/>
        </w:rPr>
        <w:t> </w:t>
      </w:r>
      <w:r w:rsidRPr="00765C35">
        <w:rPr>
          <w:rFonts w:cs="Times New Roman"/>
          <w:lang w:val="pl-PL"/>
        </w:rPr>
        <w:t>Libionka; Instytut Pamięci Narodowej – Komisja ścigania zbrodni przeciwno narodowi Polskiemu – Warszawa: IPN, 200</w:t>
      </w:r>
      <w:r w:rsidRPr="00765C35">
        <w:rPr>
          <w:rFonts w:cs="Times New Roman"/>
        </w:rPr>
        <w:t>3</w:t>
      </w:r>
      <w:r w:rsidRPr="00765C35">
        <w:rPr>
          <w:rFonts w:cs="Times New Roman"/>
          <w:lang w:val="pl-PL"/>
        </w:rPr>
        <w:t>. – S. 41-58.</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Filar W. Eksterminacja ludności polskiej na Wołyniu w drugiej wojnie światowej</w:t>
      </w:r>
      <w:r w:rsidRPr="00765C35">
        <w:rPr>
          <w:rFonts w:cs="Times New Roman"/>
        </w:rPr>
        <w:t xml:space="preserve"> </w:t>
      </w:r>
      <w:r w:rsidRPr="00765C35">
        <w:rPr>
          <w:rStyle w:val="af5"/>
          <w:rFonts w:cs="Times New Roman"/>
        </w:rPr>
        <w:t xml:space="preserve">/ </w:t>
      </w:r>
      <w:r w:rsidRPr="004405C4">
        <w:rPr>
          <w:rStyle w:val="af5"/>
          <w:rFonts w:cs="Times New Roman"/>
          <w:b w:val="0"/>
        </w:rPr>
        <w:t>Władysław Filar</w:t>
      </w:r>
      <w:r w:rsidRPr="00765C35">
        <w:rPr>
          <w:rFonts w:cs="Times New Roman"/>
          <w:b/>
          <w:lang w:val="pl-PL"/>
        </w:rPr>
        <w:t>.</w:t>
      </w:r>
      <w:r w:rsidRPr="00765C35">
        <w:rPr>
          <w:rFonts w:cs="Times New Roman"/>
          <w:lang w:val="pl-PL"/>
        </w:rPr>
        <w:t xml:space="preserve"> –</w:t>
      </w:r>
      <w:r w:rsidRPr="00765C35">
        <w:rPr>
          <w:rFonts w:cs="Times New Roman"/>
          <w:i/>
          <w:lang w:val="pl-PL"/>
        </w:rPr>
        <w:t xml:space="preserve"> </w:t>
      </w:r>
      <w:r w:rsidRPr="00765C35">
        <w:rPr>
          <w:rFonts w:cs="Times New Roman"/>
          <w:lang w:val="pl-PL"/>
        </w:rPr>
        <w:t>Warszawa:</w:t>
      </w:r>
      <w:r w:rsidRPr="00765C35">
        <w:rPr>
          <w:rFonts w:cs="Times New Roman"/>
        </w:rPr>
        <w:t xml:space="preserve"> Światowy Związek Żołnierzy Armii Krajowej. Okręg Wołyński</w:t>
      </w:r>
      <w:r w:rsidRPr="00765C35">
        <w:rPr>
          <w:rFonts w:cs="Times New Roman"/>
          <w:lang w:val="pl-PL"/>
        </w:rPr>
        <w:t>, 1999.</w:t>
      </w:r>
      <w:r w:rsidRPr="00765C35">
        <w:rPr>
          <w:rFonts w:cs="Times New Roman"/>
        </w:rPr>
        <w:t xml:space="preserve"> </w:t>
      </w:r>
      <w:r w:rsidRPr="00765C35">
        <w:rPr>
          <w:rFonts w:cs="Times New Roman"/>
          <w:lang w:val="pl-PL"/>
        </w:rPr>
        <w:t xml:space="preserve">– </w:t>
      </w:r>
      <w:r w:rsidRPr="00765C35">
        <w:rPr>
          <w:rFonts w:cs="Times New Roman"/>
        </w:rPr>
        <w:t>149, [2] s.</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Filar W.</w:t>
      </w:r>
      <w:r w:rsidRPr="00765C35">
        <w:rPr>
          <w:rStyle w:val="af5"/>
          <w:rFonts w:cs="Times New Roman"/>
        </w:rPr>
        <w:t xml:space="preserve"> </w:t>
      </w:r>
      <w:r w:rsidRPr="004405C4">
        <w:rPr>
          <w:rStyle w:val="af5"/>
          <w:rFonts w:cs="Times New Roman"/>
          <w:b w:val="0"/>
        </w:rPr>
        <w:t>Przebraże - bastion polskiej samoobrony na Wołyniu / Władysław Filar.</w:t>
      </w:r>
      <w:r w:rsidRPr="00765C35">
        <w:rPr>
          <w:rFonts w:cs="Times New Roman"/>
          <w:b/>
        </w:rPr>
        <w:t xml:space="preserve"> </w:t>
      </w:r>
      <w:r w:rsidRPr="00765C35">
        <w:rPr>
          <w:rFonts w:cs="Times New Roman"/>
          <w:lang w:val="pl-PL"/>
        </w:rPr>
        <w:t xml:space="preserve">– </w:t>
      </w:r>
      <w:r w:rsidRPr="00765C35">
        <w:rPr>
          <w:rFonts w:cs="Times New Roman"/>
        </w:rPr>
        <w:t>Warszawa: Światowy Związek Żołnierzy Armii Krajowej: Oficyna Wydawnicza Rytm, 2007.</w:t>
      </w:r>
      <w:r w:rsidRPr="00765C35">
        <w:rPr>
          <w:rFonts w:cs="Times New Roman"/>
          <w:lang w:val="pl-PL"/>
        </w:rPr>
        <w:t xml:space="preserve"> – </w:t>
      </w:r>
      <w:r w:rsidRPr="00765C35">
        <w:rPr>
          <w:rFonts w:cs="Times New Roman"/>
        </w:rPr>
        <w:t>121 s., [32] s. tabl., [2] k. tabl. kolor. złoż. : il.</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 xml:space="preserve">Filar W. Tragedia Wołynia – przebieg, skutki, źródła (w 60. rocznicę wydarzeń wołyńskich) / Prof. dr hab. Władysław Filar // </w:t>
      </w:r>
      <w:r w:rsidRPr="004405C4">
        <w:rPr>
          <w:rStyle w:val="af5"/>
          <w:rFonts w:cs="Times New Roman"/>
          <w:b w:val="0"/>
        </w:rPr>
        <w:t xml:space="preserve">Wołyń i Małopolska Wschodnia 1943-1944 / red. nauk. Czesław Partacz, Bogusław Polak, Waldemar Handke ; Instytut im. gen. Stefana </w:t>
      </w:r>
      <w:r w:rsidRPr="004405C4">
        <w:rPr>
          <w:rStyle w:val="af5"/>
          <w:rFonts w:cs="Times New Roman"/>
          <w:b w:val="0"/>
          <w:lang w:val="pl-PL"/>
        </w:rPr>
        <w:t>„</w:t>
      </w:r>
      <w:r w:rsidRPr="004405C4">
        <w:rPr>
          <w:rStyle w:val="af5"/>
          <w:rFonts w:cs="Times New Roman"/>
          <w:b w:val="0"/>
        </w:rPr>
        <w:t>Grota</w:t>
      </w:r>
      <w:r w:rsidRPr="004405C4">
        <w:rPr>
          <w:rStyle w:val="af5"/>
          <w:rFonts w:cs="Times New Roman"/>
          <w:b w:val="0"/>
          <w:lang w:val="pl-PL"/>
        </w:rPr>
        <w:t>”</w:t>
      </w:r>
      <w:r w:rsidRPr="004405C4">
        <w:rPr>
          <w:rStyle w:val="af5"/>
          <w:rFonts w:cs="Times New Roman"/>
          <w:b w:val="0"/>
        </w:rPr>
        <w:t xml:space="preserve"> Roweckiego</w:t>
      </w:r>
      <w:r w:rsidRPr="004405C4">
        <w:rPr>
          <w:rStyle w:val="af5"/>
          <w:rFonts w:cs="Times New Roman"/>
          <w:b w:val="0"/>
          <w:lang w:val="pl-PL"/>
        </w:rPr>
        <w:t>.</w:t>
      </w:r>
      <w:r w:rsidRPr="00765C35">
        <w:rPr>
          <w:rStyle w:val="af5"/>
          <w:rFonts w:cs="Times New Roman"/>
          <w:lang w:val="pl-PL"/>
        </w:rPr>
        <w:t xml:space="preserve"> - </w:t>
      </w:r>
      <w:r w:rsidRPr="00765C35">
        <w:rPr>
          <w:rFonts w:cs="Times New Roman"/>
        </w:rPr>
        <w:t xml:space="preserve">Koszalin ; Leszno : Wydawnictwo Instytutu im. gen. Stefana </w:t>
      </w:r>
      <w:r w:rsidRPr="00765C35">
        <w:rPr>
          <w:rFonts w:cs="Times New Roman"/>
          <w:lang w:val="pl-PL"/>
        </w:rPr>
        <w:t>„</w:t>
      </w:r>
      <w:r w:rsidRPr="00765C35">
        <w:rPr>
          <w:rFonts w:cs="Times New Roman"/>
        </w:rPr>
        <w:t>Grota</w:t>
      </w:r>
      <w:r w:rsidRPr="00765C35">
        <w:rPr>
          <w:rFonts w:cs="Times New Roman"/>
          <w:lang w:val="pl-PL"/>
        </w:rPr>
        <w:t>”</w:t>
      </w:r>
      <w:r w:rsidRPr="00765C35">
        <w:rPr>
          <w:rFonts w:cs="Times New Roman"/>
        </w:rPr>
        <w:t xml:space="preserve"> Roweckiego, 2004</w:t>
      </w:r>
      <w:r w:rsidRPr="00765C35">
        <w:rPr>
          <w:rFonts w:cs="Times New Roman"/>
          <w:lang w:val="pl-PL"/>
        </w:rPr>
        <w:t>. – S. 9-30.</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Filar W. Wołyń 1939 – 1944: Historia, pamięć, pojednanie</w:t>
      </w:r>
      <w:r w:rsidRPr="00765C35">
        <w:rPr>
          <w:rFonts w:cs="Times New Roman"/>
        </w:rPr>
        <w:t xml:space="preserve"> </w:t>
      </w:r>
      <w:r w:rsidRPr="00765C35">
        <w:rPr>
          <w:rStyle w:val="af5"/>
          <w:rFonts w:cs="Times New Roman"/>
        </w:rPr>
        <w:t>/ Władysław Filar</w:t>
      </w:r>
      <w:r w:rsidRPr="00765C35">
        <w:rPr>
          <w:rFonts w:cs="Times New Roman"/>
          <w:lang w:val="pl-PL"/>
        </w:rPr>
        <w:t xml:space="preserve">. – Warszawa: Agencja RYTM, 2009. – </w:t>
      </w:r>
      <w:r w:rsidRPr="00765C35">
        <w:rPr>
          <w:rFonts w:cs="Times New Roman"/>
        </w:rPr>
        <w:t>271, [1] s. : il.</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 xml:space="preserve">Filar W. Wołyń 1939-1944: eksterminacja czy walki polsko-ukraińskie: studium historyczno-wojskowe zmagań na Wołyniu w obronie polskości, wiary i godności ludskiej. – Toruń: Wydawnictwo Adam Marszałek, 2004. – 467 s.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Filar W.</w:t>
      </w:r>
      <w:r w:rsidRPr="00765C35">
        <w:rPr>
          <w:rFonts w:cs="Times New Roman"/>
          <w:b/>
          <w:lang w:val="pl-PL"/>
        </w:rPr>
        <w:t xml:space="preserve"> </w:t>
      </w:r>
      <w:r w:rsidRPr="004405C4">
        <w:rPr>
          <w:rStyle w:val="af5"/>
          <w:rFonts w:cs="Times New Roman"/>
          <w:b w:val="0"/>
        </w:rPr>
        <w:t>Wołyń 1939-1944: eksterminacja czy walki polsko-ukraińskie : studium historyczno-wojskowe zmagań na Wołyniu w obronie polskości, wiary i godności ludzkiej / Władysław Filar</w:t>
      </w:r>
      <w:r w:rsidRPr="00765C35">
        <w:rPr>
          <w:rFonts w:cs="Times New Roman"/>
          <w:b/>
          <w:lang w:val="pl-PL"/>
        </w:rPr>
        <w:t xml:space="preserve">. </w:t>
      </w:r>
      <w:r w:rsidRPr="00765C35">
        <w:rPr>
          <w:rFonts w:cs="Times New Roman"/>
          <w:lang w:val="pl-PL"/>
        </w:rPr>
        <w:t>– Toruń: Wydawnictwo Adam Marszałek, 2009. – 467 s.: il.</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Filar W</w:t>
      </w:r>
      <w:r w:rsidRPr="004405C4">
        <w:rPr>
          <w:rFonts w:cs="Times New Roman"/>
          <w:b/>
          <w:lang w:val="pl-PL"/>
        </w:rPr>
        <w:t xml:space="preserve">. </w:t>
      </w:r>
      <w:r w:rsidRPr="004405C4">
        <w:rPr>
          <w:rStyle w:val="af5"/>
          <w:rFonts w:cs="Times New Roman"/>
          <w:b w:val="0"/>
        </w:rPr>
        <w:t>Wydarzenia wołyńskie 1939-1944: w poszukiwaniu odpowiedzi na trudne pytania / Władysław Filar</w:t>
      </w:r>
      <w:r w:rsidRPr="00765C35">
        <w:rPr>
          <w:rStyle w:val="af5"/>
          <w:rFonts w:cs="Times New Roman"/>
        </w:rPr>
        <w:t>.</w:t>
      </w:r>
      <w:r w:rsidRPr="00765C35">
        <w:rPr>
          <w:rFonts w:cs="Times New Roman"/>
        </w:rPr>
        <w:t xml:space="preserve"> </w:t>
      </w:r>
      <w:r w:rsidRPr="00765C35">
        <w:rPr>
          <w:rFonts w:cs="Times New Roman"/>
          <w:lang w:val="pl-PL"/>
        </w:rPr>
        <w:t xml:space="preserve">– </w:t>
      </w:r>
      <w:r w:rsidRPr="00765C35">
        <w:rPr>
          <w:rFonts w:cs="Times New Roman"/>
        </w:rPr>
        <w:t xml:space="preserve">Toruń : Wydawnictwo Adam Marszałek, 2008. </w:t>
      </w:r>
      <w:r w:rsidRPr="00765C35">
        <w:rPr>
          <w:rFonts w:cs="Times New Roman"/>
          <w:lang w:val="pl-PL"/>
        </w:rPr>
        <w:t xml:space="preserve">– </w:t>
      </w:r>
      <w:r w:rsidRPr="00765C35">
        <w:rPr>
          <w:rFonts w:cs="Times New Roman"/>
        </w:rPr>
        <w:t>509 s. : il.</w:t>
      </w:r>
      <w:r w:rsidRPr="00765C35">
        <w:rPr>
          <w:rFonts w:cs="Times New Roman"/>
          <w:lang w:val="pl-PL"/>
        </w:rPr>
        <w:t xml:space="preserve">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Furmann M. Rzeź wołyńska w perspektywie stosunków polsko-ukraińskich / Marcin Furmann // Rok 1944 w badaniach humanistycznych: studia i szkice / red. naukowa Henryk Walczak i Anrzej Wojtasiak. – Szczecin, 2015. – S. 89-108.</w:t>
      </w:r>
    </w:p>
    <w:p w:rsidR="00194DF6" w:rsidRPr="00765C35" w:rsidRDefault="00194DF6" w:rsidP="00765C35">
      <w:pPr>
        <w:numPr>
          <w:ilvl w:val="0"/>
          <w:numId w:val="2"/>
        </w:numPr>
        <w:tabs>
          <w:tab w:val="left" w:pos="284"/>
        </w:tabs>
        <w:spacing w:line="240" w:lineRule="auto"/>
        <w:ind w:left="0" w:firstLine="0"/>
        <w:rPr>
          <w:rFonts w:cs="Times New Roman"/>
        </w:rPr>
      </w:pPr>
      <w:r w:rsidRPr="004405C4">
        <w:rPr>
          <w:rStyle w:val="af5"/>
          <w:rFonts w:cs="Times New Roman"/>
          <w:b w:val="0"/>
          <w:lang w:val="en-GB"/>
        </w:rPr>
        <w:t>Ge</w:t>
      </w:r>
      <w:r w:rsidRPr="004405C4">
        <w:rPr>
          <w:rStyle w:val="af5"/>
          <w:rFonts w:cs="Times New Roman"/>
          <w:b w:val="0"/>
        </w:rPr>
        <w:t xml:space="preserve">nocide and rescue in </w:t>
      </w:r>
      <w:proofErr w:type="gramStart"/>
      <w:r w:rsidRPr="004405C4">
        <w:rPr>
          <w:rStyle w:val="af5"/>
          <w:rFonts w:cs="Times New Roman"/>
          <w:b w:val="0"/>
        </w:rPr>
        <w:t>Wolyn :</w:t>
      </w:r>
      <w:proofErr w:type="gramEnd"/>
      <w:r w:rsidRPr="004405C4">
        <w:rPr>
          <w:rStyle w:val="af5"/>
          <w:rFonts w:cs="Times New Roman"/>
          <w:b w:val="0"/>
        </w:rPr>
        <w:t xml:space="preserve"> recollections of the Ukrainian Nationalist ethnic cleansing campaign against the Poles during World War II / ed. by Tadeusz Piotrowski</w:t>
      </w:r>
      <w:r w:rsidRPr="00765C35">
        <w:rPr>
          <w:rStyle w:val="af5"/>
          <w:rFonts w:cs="Times New Roman"/>
        </w:rPr>
        <w:t>.</w:t>
      </w:r>
      <w:r w:rsidRPr="00765C35">
        <w:rPr>
          <w:rFonts w:cs="Times New Roman"/>
          <w:b/>
        </w:rPr>
        <w:t xml:space="preserve"> </w:t>
      </w:r>
      <w:r w:rsidRPr="00765C35">
        <w:rPr>
          <w:rFonts w:cs="Times New Roman"/>
          <w:b/>
          <w:lang w:val="en-GB"/>
        </w:rPr>
        <w:t>-</w:t>
      </w:r>
      <w:r w:rsidRPr="00765C35">
        <w:rPr>
          <w:rFonts w:cs="Times New Roman"/>
          <w:lang w:val="en-GB"/>
        </w:rPr>
        <w:t xml:space="preserve"> </w:t>
      </w:r>
      <w:r w:rsidRPr="00765C35">
        <w:rPr>
          <w:rFonts w:cs="Times New Roman"/>
        </w:rPr>
        <w:t>Jefferson, N.C</w:t>
      </w:r>
      <w:proofErr w:type="gramStart"/>
      <w:r w:rsidRPr="00765C35">
        <w:rPr>
          <w:rFonts w:cs="Times New Roman"/>
        </w:rPr>
        <w:t>. ;</w:t>
      </w:r>
      <w:proofErr w:type="gramEnd"/>
      <w:r w:rsidRPr="00765C35">
        <w:rPr>
          <w:rFonts w:cs="Times New Roman"/>
        </w:rPr>
        <w:t xml:space="preserve"> London : McFarland &amp; Company, 2000. </w:t>
      </w:r>
      <w:r w:rsidRPr="00765C35">
        <w:rPr>
          <w:rFonts w:cs="Times New Roman"/>
          <w:lang w:val="en-GB"/>
        </w:rPr>
        <w:t xml:space="preserve">- </w:t>
      </w:r>
      <w:r w:rsidRPr="00765C35">
        <w:rPr>
          <w:rFonts w:cs="Times New Roman"/>
        </w:rPr>
        <w:t>X, [2], 319 s</w:t>
      </w:r>
      <w:proofErr w:type="gramStart"/>
      <w:r w:rsidRPr="00765C35">
        <w:rPr>
          <w:rFonts w:cs="Times New Roman"/>
        </w:rPr>
        <w:t>. :</w:t>
      </w:r>
      <w:proofErr w:type="gramEnd"/>
      <w:r w:rsidRPr="00765C35">
        <w:rPr>
          <w:rFonts w:cs="Times New Roman"/>
        </w:rPr>
        <w:t xml:space="preserve"> mapy.</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Hryciuk G. Przemiany narodowościowe i ludnościowe w Galicji Wschodniej i na Wołyniu w latach 1931 – 1948 / Grzegorz Hryciuk. – Toruń: Adam Marszałek, 2005. – 424 s.: mapy.</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Huk B. Rewanż Bizancjum: Wołyń 1943 / Bogdan Huk // Huk B. Ukraina: polskie jądro ciemności / Bogdan Huk. – Przemyśl: Stowarzyszenie Ukrańskie Dziedzictwo, 2013. – S. 184-202.</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 xml:space="preserve">Jastrzębski S. Historyczne aspekty ludobójstwa dokonanego na ludności polskiej Kresów Południowo-Wschodnich i Wołynia w świetle wydarzeń politycznych XX wieku / Stanisław Jastrzębski. – Katowice, 2013.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 xml:space="preserve">Juśko P. Ludobójstwo ludności polskiej na Wołyniu i w Galicji Wschodniej w opinii historiografii polskiej i ukraińskiej oraz na łamach współczesnych podręczników do nauczania historii. Zarys problematyki // </w:t>
      </w:r>
      <w:r w:rsidRPr="004405C4">
        <w:rPr>
          <w:rStyle w:val="af5"/>
          <w:rFonts w:cs="Times New Roman"/>
          <w:b w:val="0"/>
        </w:rPr>
        <w:t>Zagłada Polaków na kresach II Rzeczypospolitej: stosunki polsko-ukraińskie w latach 1939-1945 : materiały pomocnicze do nauczania historii Polski XX wieku / pod red. Edmunda Juśko</w:t>
      </w:r>
      <w:r w:rsidRPr="00765C35">
        <w:rPr>
          <w:rStyle w:val="af5"/>
          <w:rFonts w:cs="Times New Roman"/>
        </w:rPr>
        <w:t>.</w:t>
      </w:r>
      <w:r w:rsidRPr="00765C35">
        <w:rPr>
          <w:rFonts w:cs="Times New Roman"/>
        </w:rPr>
        <w:t xml:space="preserve"> </w:t>
      </w:r>
      <w:r w:rsidRPr="00765C35">
        <w:rPr>
          <w:rFonts w:cs="Times New Roman"/>
          <w:lang w:val="pl-PL"/>
        </w:rPr>
        <w:t xml:space="preserve">– </w:t>
      </w:r>
      <w:r w:rsidRPr="00765C35">
        <w:rPr>
          <w:rFonts w:cs="Times New Roman"/>
        </w:rPr>
        <w:t xml:space="preserve">Tarnów: Samorządowe Centrum Edukacji, 2008. </w:t>
      </w:r>
      <w:r w:rsidRPr="00765C35">
        <w:rPr>
          <w:rFonts w:cs="Times New Roman"/>
          <w:lang w:val="pl-PL"/>
        </w:rPr>
        <w:t>– S.109 – 119.</w:t>
      </w:r>
    </w:p>
    <w:p w:rsidR="00194DF6" w:rsidRPr="00765C35" w:rsidRDefault="00194DF6" w:rsidP="00765C35">
      <w:pPr>
        <w:numPr>
          <w:ilvl w:val="0"/>
          <w:numId w:val="2"/>
        </w:numPr>
        <w:tabs>
          <w:tab w:val="left" w:pos="284"/>
        </w:tabs>
        <w:spacing w:line="240" w:lineRule="auto"/>
        <w:ind w:left="0" w:firstLine="0"/>
        <w:rPr>
          <w:rStyle w:val="af5"/>
          <w:rFonts w:cs="Times New Roman"/>
          <w:b w:val="0"/>
          <w:bCs w:val="0"/>
        </w:rPr>
      </w:pPr>
      <w:r w:rsidRPr="00765C35">
        <w:rPr>
          <w:rFonts w:cs="Times New Roman"/>
          <w:lang w:val="pl-PL"/>
        </w:rPr>
        <w:t>Kardyś D. Miedzynarodowy kontekst zbrodni wołyńskiej / Damian Kardyś // Europa Orientalis. – 2017. – Nr 8. – S. 117-</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 xml:space="preserve">Klos J. Ludobójstwo – czyli zbrodnia, której nie ma / Jan Klos // Nie zabijaj: nacjonalizm i ludobójstwo na Kresach wobec Kościoła, etyki chrześcijańskiej i zasad humanizmu / wstęp i redakcja naukowa Włodzimierz Osadczy, Adam Kulczycki. – Warszawa; Lublin: Instytut </w:t>
      </w:r>
      <w:r w:rsidRPr="00765C35">
        <w:rPr>
          <w:rFonts w:cs="Times New Roman"/>
          <w:lang w:val="pl-PL"/>
        </w:rPr>
        <w:lastRenderedPageBreak/>
        <w:t>Pamięci Narodowej – Komisja Ścigania Zbrodni przeciwko Narodowi Polskiemu. Oddział w Lublinie, 2019 . – S. 33-54.</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Komoński E. Ludność polska Wołynia i Galicji Wschodniej wobec mordów ukraińskich w latach 1943–1944. Antropologia strachu / Ernest Komoński // Studia z Dziejów Rosji i Europy Środkowo-Wschodniej. – Warszawa, 2013. – T. XLVIII. – S. 231–239.</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Komoński E. Przykłady organizacji i funkcjonowania pomocy medycznej dla Polaków – ofiar polityki eksterminacyjnej OUN-b na Wołynia i w Galicji Wschodniej w latach 1943-1945 / Ernest Komoński // Wrocławskie Studia Wschodnie. – 2008. – Nr 12. – S. 141-161.</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 xml:space="preserve">Konieczny Z. </w:t>
      </w:r>
      <w:r w:rsidRPr="004405C4">
        <w:rPr>
          <w:rStyle w:val="af5"/>
          <w:rFonts w:cs="Times New Roman"/>
          <w:b w:val="0"/>
        </w:rPr>
        <w:t>Zmiany demograficzne w południowo-wschodniej Polsce w latach 1939-1950 / Zdzisław Konieczny ; Archiwum Państwowe w Przemyślu, Przemyskie Towarzystwo Archiwistyczne "Archiwariusz" w Przemyślu, Polskie Towarzystwo Historyczne. Oddział w Przemyślu</w:t>
      </w:r>
      <w:r w:rsidRPr="004405C4">
        <w:rPr>
          <w:rStyle w:val="af5"/>
          <w:rFonts w:cs="Times New Roman"/>
          <w:b w:val="0"/>
          <w:lang w:val="pl-PL"/>
        </w:rPr>
        <w:t>.</w:t>
      </w:r>
      <w:r w:rsidRPr="00765C35">
        <w:rPr>
          <w:rStyle w:val="af5"/>
          <w:rFonts w:cs="Times New Roman"/>
          <w:lang w:val="pl-PL"/>
        </w:rPr>
        <w:t xml:space="preserve"> – </w:t>
      </w:r>
      <w:r w:rsidRPr="00765C35">
        <w:rPr>
          <w:rFonts w:cs="Times New Roman"/>
        </w:rPr>
        <w:t>Przemyśl : AP [etc.], 2002</w:t>
      </w:r>
      <w:r w:rsidRPr="00765C35">
        <w:rPr>
          <w:rFonts w:cs="Times New Roman"/>
          <w:lang w:val="pl-PL"/>
        </w:rPr>
        <w:t xml:space="preserve">. – </w:t>
      </w:r>
      <w:r w:rsidRPr="00765C35">
        <w:rPr>
          <w:rFonts w:cs="Times New Roman"/>
        </w:rPr>
        <w:t>191, [3] s., [1] k. tabl. złoż. : il., mapy</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Korman A. Ludobójstwo UPA na ludności polskiej: dokumentacja fotograficzna / Genocide of UIA on the Polish people: photografic dokumentation</w:t>
      </w:r>
      <w:r w:rsidRPr="00765C35">
        <w:rPr>
          <w:rFonts w:cs="Times New Roman"/>
        </w:rPr>
        <w:t xml:space="preserve"> </w:t>
      </w:r>
      <w:r w:rsidRPr="00765C35">
        <w:rPr>
          <w:rStyle w:val="af5"/>
          <w:rFonts w:cs="Times New Roman"/>
        </w:rPr>
        <w:t>/ Aleksander Korman</w:t>
      </w:r>
      <w:r w:rsidRPr="00765C35">
        <w:rPr>
          <w:rFonts w:cs="Times New Roman"/>
          <w:b/>
          <w:lang w:val="pl-PL"/>
        </w:rPr>
        <w:t>.</w:t>
      </w:r>
      <w:r w:rsidRPr="00765C35">
        <w:rPr>
          <w:rFonts w:cs="Times New Roman"/>
          <w:lang w:val="pl-PL"/>
        </w:rPr>
        <w:t xml:space="preserve"> – Wrocław: Nortom, 2003. – </w:t>
      </w:r>
      <w:r w:rsidRPr="00765C35">
        <w:rPr>
          <w:rFonts w:cs="Times New Roman"/>
        </w:rPr>
        <w:t>89, [5] s.: il.</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Korman A. Piąte przykazanie boskie: nie zabijaj!: nieukarane ludobójstwo dokonane przez ukraińskich szowinistów w latach 1939-1945. – Londyn: Koło Lwowian w Londynie, 1989. – 46 s.</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Korman A. Stosunek UPA do Polaków na ziemiach południowo-wschodnich II</w:t>
      </w:r>
      <w:r w:rsidRPr="00765C35">
        <w:rPr>
          <w:rFonts w:cs="Times New Roman"/>
        </w:rPr>
        <w:t> </w:t>
      </w:r>
      <w:r w:rsidRPr="00765C35">
        <w:rPr>
          <w:rFonts w:cs="Times New Roman"/>
          <w:lang w:val="pl-PL"/>
        </w:rPr>
        <w:t xml:space="preserve">Rzeczypospolitej </w:t>
      </w:r>
      <w:r w:rsidRPr="00765C35">
        <w:rPr>
          <w:rStyle w:val="af5"/>
          <w:rFonts w:cs="Times New Roman"/>
        </w:rPr>
        <w:t xml:space="preserve">/ </w:t>
      </w:r>
      <w:r w:rsidRPr="004405C4">
        <w:rPr>
          <w:rStyle w:val="af5"/>
          <w:rFonts w:cs="Times New Roman"/>
          <w:b w:val="0"/>
        </w:rPr>
        <w:t>Aleksander Korman</w:t>
      </w:r>
      <w:r w:rsidRPr="00765C35">
        <w:rPr>
          <w:rFonts w:cs="Times New Roman"/>
          <w:b/>
          <w:lang w:val="pl-PL"/>
        </w:rPr>
        <w:t>.</w:t>
      </w:r>
      <w:r w:rsidRPr="00765C35">
        <w:rPr>
          <w:rFonts w:cs="Times New Roman"/>
          <w:lang w:val="pl-PL"/>
        </w:rPr>
        <w:t xml:space="preserve"> – Wrocław: Nortom, 2002. – 162,</w:t>
      </w:r>
      <w:r w:rsidRPr="00765C35">
        <w:rPr>
          <w:rFonts w:cs="Times New Roman"/>
        </w:rPr>
        <w:t xml:space="preserve"> [4] s. : il.</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 xml:space="preserve">Korman A. Ukraińska Powstańcza Armia na terenach II Rzeczypospolitej i jej stosunek </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 xml:space="preserve">Kowalewski Z. Kwestia polska w powojennej strategii Ukraińskiej Powstańczej Armii // </w:t>
      </w:r>
      <w:r w:rsidRPr="00765C35">
        <w:rPr>
          <w:rFonts w:cs="Times New Roman"/>
        </w:rPr>
        <w:t>Зустрічі. – Варшава, 1990. – № 3-4.</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Kowalewski Z. Między wojną o historię a wyprawami kijowskimi / Zbigniew Marcin Kowalewski // Le Monde diplomatigue: Edycja polska. 2014. Nr 1 (95).</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Kowalik A. Oblicze inności a dialog polsko-ukraiński w perspektywie narracji reportażowych o tragedii wołyńskiej w latach 1943-1944 / Angelika Kowalik // Rocznik Humanistyczny. 2017. Nr 1 (65). S. 103-124.</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 xml:space="preserve">Kresowa księga sprawiedliwych 1939 – 1945: O Ukraińcach ratujących Polaków poddanych eksterminacji przez OUN i UPA / Opracował Romuald Niedzielko. – Warszawa: </w:t>
      </w:r>
      <w:r w:rsidRPr="00765C35">
        <w:rPr>
          <w:rFonts w:cs="Times New Roman"/>
        </w:rPr>
        <w:t>Instytut Pamięci Narodowej - Komisja Ścigania Zbrodni przeciwko Narodowi Polskiego</w:t>
      </w:r>
      <w:r w:rsidRPr="00765C35">
        <w:rPr>
          <w:rFonts w:cs="Times New Roman"/>
          <w:lang w:val="pl-PL"/>
        </w:rPr>
        <w:t>, 2007. – 224 s.</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Ksenicz I. Konflikt polsko-ukraiński w latach 1943–1947 w polskiej historiografii i debacie politycznej / Igor Ksenicz // Refleksje. – 2013. – Nr 7 (wiosna–lato). – S. 41–56.</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Kulczycki A. Kościół greckokatolicki wobec masowego ludobójstwa Polaków dokonanego przez OUN-UPA na Kresach Wschodnich / Adam Kulczycki // Nie zabijaj: nacjonalizm i ludobójstwo na Kresach wobec kościoła, etyki chrześcijańsiej i zasad humanizmu / wstęp i redakcja naukowa Włodzimierz Osadczy, Adam Kulczycki. – Warszawa; Lublin: Instytut Pamięci Narodowej – Komisja Ścigania Zbrodni przeciwko Narodowi Polskiemu. Oddział w Lublinie, 2019. – S. 101-133.</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Kulińska L. Chto rizaw lachiw? Tragiczne wydarzenia polsko-ukraińskie lat 1939 – 1947 w świadomości współczesnych Polaków // Glaukopis. – 2007 – 2008. – Nr. 9-10. – S.288 – 313.</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Kulińska L. Eksterminacja i uchodźstwo kresowych Polaków na skutek ludobójczej akcji nacjonalistów ukaińskich w latach 1943-1944 w świetle materiałów Rady Głównej Opiekuńczej // Akcja „Wisła”: przyczyny, przebieg, konsekwencje: materiały konferencji naukowej zorganizowanej 23-24 lutego 2007 r. w Przemyślu /kom. red. Bogusław Bobusia. – Przemyśl: Archiwum Państwowe w Przemyślu, 2007. – S.33-77.</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Kulińska L. Kiedy historię piszą politycy: rozmowa z dr Lucyną Kulińską, historykiem (przedruk) / Rafal Zgorzelski // Biuletyn Informacyjny. 27 Wołyńska Dywizja Armii Krajowej. – 2004. – Nr 3 (83). – lipiec – wrzesień. – S.38-49.</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 xml:space="preserve">Kulińska L. </w:t>
      </w:r>
      <w:r w:rsidRPr="00765C35">
        <w:rPr>
          <w:rFonts w:cs="Times New Roman"/>
          <w:iCs/>
        </w:rPr>
        <w:t>Ludobójstwo polskiej ludności kresowej – fenomen drugiej wojny światowej, czy zbrodniczy plan ukraińskich nacjonalistów</w:t>
      </w:r>
      <w:r w:rsidRPr="00765C35">
        <w:rPr>
          <w:rFonts w:cs="Times New Roman"/>
        </w:rPr>
        <w:t xml:space="preserve"> — [Genocide of Polish population in </w:t>
      </w:r>
      <w:r w:rsidRPr="00765C35">
        <w:rPr>
          <w:rFonts w:cs="Times New Roman"/>
        </w:rPr>
        <w:lastRenderedPageBreak/>
        <w:t>Eastern Borderlands – a World War II phenomenon or a criminal plan of the Ukrainian nationalists] / Lucyna K</w:t>
      </w:r>
      <w:r w:rsidRPr="00765C35">
        <w:rPr>
          <w:rFonts w:cs="Times New Roman"/>
          <w:lang w:val="pl-PL"/>
        </w:rPr>
        <w:t>ulińska</w:t>
      </w:r>
      <w:r w:rsidRPr="00765C35">
        <w:rPr>
          <w:rFonts w:cs="Times New Roman"/>
        </w:rPr>
        <w:t xml:space="preserve"> //</w:t>
      </w:r>
      <w:r w:rsidRPr="00765C35">
        <w:rPr>
          <w:rFonts w:cs="Times New Roman"/>
          <w:lang w:val="pl-PL"/>
        </w:rPr>
        <w:t xml:space="preserve"> </w:t>
      </w:r>
      <w:r w:rsidRPr="00765C35">
        <w:rPr>
          <w:rFonts w:cs="Times New Roman"/>
        </w:rPr>
        <w:t>Ludobójstwo OUN-UPA w Małopolsce Wschodniej: materiały z konferencji naukowej odbytej 6 czerwca 2009 r. podczas VI Dnia Kultury Kresowej: Kędzierzyn Koźle / Towarzystwo Miłośników Lwowa i Kresów Południowo-Wschodnich. Oddział. – Dzierżoniów: WER-GRAF, 2009. –</w:t>
      </w:r>
      <w:r w:rsidRPr="00765C35">
        <w:rPr>
          <w:rFonts w:cs="Times New Roman"/>
          <w:lang w:val="pl-PL"/>
        </w:rPr>
        <w:t xml:space="preserve"> </w:t>
      </w:r>
      <w:r w:rsidRPr="00765C35">
        <w:rPr>
          <w:rFonts w:cs="Times New Roman"/>
        </w:rPr>
        <w:t>S. 37–55</w:t>
      </w:r>
      <w:r w:rsidRPr="00765C35">
        <w:rPr>
          <w:rFonts w:cs="Times New Roman"/>
          <w:lang w:val="pl-PL"/>
        </w:rPr>
        <w:t>.</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Kulińska L. O zrozumienie i przyjaźń, czyli które z wątków z naszej najnowszej historii trzeba zwerefykować, by stosunki między polskim i ukraińskim narodem wróciły do normalności  / Lucyna Kulińska // Materiały i studia z dziejów stosunków polsko-ukraińskich / Pod red. Bogumiła Grotta. – Kraków: Wydawnictwo Księgarnia Akademicka Sp. Z o.o., 2008. – S.137 – 158.</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Kulińska L. Pomoc udzielana przez rodaków ofiarom ukraińskiego ludobójstwa na Wołyniu, Polesiu i w Małoposce Wschodniej w latach 1943-1944 / Lucyna Kulińska // Kresy: należna prawda i pamięc, nie zemsta: Materiały z konferencji zorganizowanej 7 lipca 2018 r. / redakcja pracy zbiorowej Krzysztof Bąkała, Witold Listowski, Tadeusz Skoczek. – Warszawa: Muzeum Niepodległości, 2019. – S. 99-130.</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 xml:space="preserve">Kulińska L. Pomoc udzielana przez rodakow ofiarom ukraińskiego ludobójstwa na Wołyniu, Polesiu i w Małopolsce Wschodniej w latach 1943-1944/ Lucyna Kulińska // Res Cresoviana: nowe pismo kresowe.  2019. Nr 1. S. 207-234.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Kulińska L. Tragiczne wydarzenia polsko-ukraińskie z lat 1939-1947 w świadomości współczesnych Polaków / Lucyna Kulińska // Materiały i studia z dziejów stosunków polsko-ukraińskich / Pod red. Bogumiła Grotta. – Kraków: Wydawnictwo Księgarnia Akademicka Sp. Z o.o., 2008. – S.113-136.</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Kulińska L. Tragiczne wydarzenia polsko-ukraińskie z lat 1939-1947 w świadomości współczesnych Polaków / Lucyna Kulińska // Krakowskie Studia Małopolskie. – 2007. – Vol.XI. – Nr.11. – S.341-368.</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 xml:space="preserve">Kulińska L. Traumatyczne przeżynia i okupacyjne polskich dzieci i zamieszkujących południowo-wschodnie województwa w świtle ich wspomnień i relacji // Świat Kresów Wschodnich II Rzeczypospolitej w literaturze i sztuce. Zielona Góra, 17-18. X. 2013: praca zbiorowa / pod red. Marii Jazownik i Leszka Jazownika. – Zielona Góra: Księgarnia Akademicka, 2014. – S. 73-88. </w:t>
      </w:r>
    </w:p>
    <w:p w:rsidR="00194DF6" w:rsidRPr="00765C35" w:rsidRDefault="00194DF6" w:rsidP="00765C35">
      <w:pPr>
        <w:numPr>
          <w:ilvl w:val="0"/>
          <w:numId w:val="2"/>
        </w:numPr>
        <w:tabs>
          <w:tab w:val="left" w:pos="284"/>
        </w:tabs>
        <w:spacing w:line="240" w:lineRule="auto"/>
        <w:ind w:left="0" w:firstLine="0"/>
        <w:rPr>
          <w:rFonts w:cs="Times New Roman"/>
        </w:rPr>
      </w:pPr>
      <w:r w:rsidRPr="004405C4">
        <w:rPr>
          <w:rStyle w:val="af5"/>
          <w:rFonts w:cs="Times New Roman"/>
          <w:b w:val="0"/>
          <w:lang w:val="pl-PL"/>
        </w:rPr>
        <w:t xml:space="preserve">Kuźmicz Ł. </w:t>
      </w:r>
      <w:r w:rsidRPr="004405C4">
        <w:rPr>
          <w:rStyle w:val="af5"/>
          <w:rFonts w:cs="Times New Roman"/>
          <w:b w:val="0"/>
        </w:rPr>
        <w:t>Zbrodnie bez kary / Łukasz Kuźmicz</w:t>
      </w:r>
      <w:r w:rsidRPr="00765C35">
        <w:rPr>
          <w:rStyle w:val="af5"/>
          <w:rFonts w:cs="Times New Roman"/>
          <w:lang w:val="pl-PL"/>
        </w:rPr>
        <w:t xml:space="preserve">. – </w:t>
      </w:r>
      <w:r w:rsidRPr="00765C35">
        <w:rPr>
          <w:rFonts w:cs="Times New Roman"/>
        </w:rPr>
        <w:t xml:space="preserve">Rzeszów: Agencja Poligraficzno-Wydawnicza </w:t>
      </w:r>
      <w:r w:rsidRPr="00765C35">
        <w:rPr>
          <w:rFonts w:cs="Times New Roman"/>
          <w:lang w:val="pl-PL"/>
        </w:rPr>
        <w:t>„</w:t>
      </w:r>
      <w:r w:rsidRPr="00765C35">
        <w:rPr>
          <w:rFonts w:cs="Times New Roman"/>
        </w:rPr>
        <w:t>Sandra</w:t>
      </w:r>
      <w:r w:rsidRPr="00765C35">
        <w:rPr>
          <w:rFonts w:cs="Times New Roman"/>
          <w:lang w:val="pl-PL"/>
        </w:rPr>
        <w:t>”</w:t>
      </w:r>
      <w:r w:rsidRPr="00765C35">
        <w:rPr>
          <w:rFonts w:cs="Times New Roman"/>
        </w:rPr>
        <w:t>, 2006.</w:t>
      </w:r>
      <w:r w:rsidRPr="00765C35">
        <w:rPr>
          <w:rFonts w:cs="Times New Roman"/>
          <w:lang w:val="pl-PL"/>
        </w:rPr>
        <w:t xml:space="preserve"> –</w:t>
      </w:r>
      <w:r w:rsidRPr="00765C35">
        <w:rPr>
          <w:rFonts w:cs="Times New Roman"/>
        </w:rPr>
        <w:t xml:space="preserve"> 349 s. : il., err.</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Kuźniar B. Ludobójstwo popełnione przez nacjonalistów ukraińskich w Polsce południowo-wschodniej w okresie II wojny światowej </w:t>
      </w:r>
      <w:r w:rsidRPr="00765C35">
        <w:rPr>
          <w:rFonts w:cs="Times New Roman"/>
          <w:lang w:val="pl-PL"/>
        </w:rPr>
        <w:t>= Genocide of poles in South-Eastern Poland by the Ukrainian Nationalists During the Second World War</w:t>
      </w:r>
      <w:r w:rsidRPr="00765C35">
        <w:rPr>
          <w:rFonts w:cs="Times New Roman"/>
        </w:rPr>
        <w:t xml:space="preserve"> / Bolusław Kuźniar // Międzynarodowe Prawo Humanitarne.  2014. T. 5. S. 12-37.</w:t>
      </w:r>
    </w:p>
    <w:p w:rsidR="00194DF6" w:rsidRPr="00765C35" w:rsidRDefault="00194DF6" w:rsidP="00765C35">
      <w:pPr>
        <w:numPr>
          <w:ilvl w:val="0"/>
          <w:numId w:val="2"/>
        </w:numPr>
        <w:tabs>
          <w:tab w:val="left" w:pos="284"/>
        </w:tabs>
        <w:spacing w:line="240" w:lineRule="auto"/>
        <w:ind w:left="0" w:firstLine="0"/>
        <w:rPr>
          <w:rFonts w:cs="Times New Roman"/>
          <w:lang w:val="en-GB"/>
        </w:rPr>
      </w:pPr>
      <w:r w:rsidRPr="00765C35">
        <w:rPr>
          <w:rFonts w:cs="Times New Roman"/>
          <w:lang w:val="en-US"/>
        </w:rPr>
        <w:t>Lotnik W. Nine lives: Ethnic conflict in the Polish-Ukrainian borderlands</w:t>
      </w:r>
      <w:r w:rsidRPr="00765C35">
        <w:rPr>
          <w:rFonts w:cs="Times New Roman"/>
        </w:rPr>
        <w:t xml:space="preserve"> </w:t>
      </w:r>
      <w:r w:rsidRPr="00765C35">
        <w:rPr>
          <w:rStyle w:val="af5"/>
          <w:rFonts w:cs="Times New Roman"/>
        </w:rPr>
        <w:t xml:space="preserve">/ </w:t>
      </w:r>
      <w:r w:rsidRPr="004405C4">
        <w:rPr>
          <w:rStyle w:val="af5"/>
          <w:rFonts w:cs="Times New Roman"/>
          <w:b w:val="0"/>
        </w:rPr>
        <w:t>Waldemar Lotnik with Julian Preece; forew. by Neal Ascherson</w:t>
      </w:r>
      <w:r w:rsidRPr="004405C4">
        <w:rPr>
          <w:rFonts w:cs="Times New Roman"/>
          <w:b/>
          <w:lang w:val="en-US"/>
        </w:rPr>
        <w:t>.</w:t>
      </w:r>
      <w:r w:rsidRPr="00765C35">
        <w:rPr>
          <w:rFonts w:cs="Times New Roman"/>
          <w:lang w:val="en-US"/>
        </w:rPr>
        <w:t xml:space="preserve"> – London: Serif, 1999. – 224 p.</w:t>
      </w:r>
      <w:r w:rsidRPr="00765C35">
        <w:rPr>
          <w:rFonts w:cs="Times New Roman"/>
        </w:rPr>
        <w:t>: mapa</w:t>
      </w:r>
    </w:p>
    <w:p w:rsidR="00194DF6" w:rsidRPr="00765C35" w:rsidRDefault="00194DF6" w:rsidP="00765C35">
      <w:pPr>
        <w:numPr>
          <w:ilvl w:val="0"/>
          <w:numId w:val="2"/>
        </w:numPr>
        <w:tabs>
          <w:tab w:val="left" w:pos="284"/>
        </w:tabs>
        <w:spacing w:line="240" w:lineRule="auto"/>
        <w:ind w:left="0" w:firstLine="0"/>
        <w:rPr>
          <w:rFonts w:cs="Times New Roman"/>
          <w:lang w:val="en-GB"/>
        </w:rPr>
      </w:pPr>
      <w:r w:rsidRPr="00765C35">
        <w:rPr>
          <w:rFonts w:cs="Times New Roman"/>
          <w:lang w:val="en-GB"/>
        </w:rPr>
        <w:t xml:space="preserve">Łada Kr. </w:t>
      </w:r>
      <w:r w:rsidRPr="00765C35">
        <w:rPr>
          <w:rFonts w:cs="Times New Roman"/>
          <w:lang w:val="en-US"/>
        </w:rPr>
        <w:t>Creative Forgetting Polish and Ukrainian Historiographies on the Campaigne against the Poles in Volhynia during World War II // Glaukopis. – 2005. – Nr. 2/3. – P. 340 – 375.</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 xml:space="preserve">Łada Kr. Priorytety nowej władzy banderowskiej na Wołyniu w świetle raportów politycznych referentów nadrejonów Wojskowej Grupy UPA „Turiw” (październik 1943) // </w:t>
      </w:r>
      <w:r w:rsidRPr="00765C35">
        <w:rPr>
          <w:rFonts w:cs="Times New Roman"/>
          <w:bCs/>
          <w:iCs/>
          <w:lang w:val="pl-PL"/>
        </w:rPr>
        <w:t xml:space="preserve">Stosunki polsko-ukraińskie. Wojna i współczesność / pod </w:t>
      </w:r>
      <w:r w:rsidRPr="00765C35">
        <w:rPr>
          <w:rFonts w:cs="Times New Roman"/>
          <w:bCs/>
          <w:lang w:val="pl-PL"/>
        </w:rPr>
        <w:t>red. Joanny Marszałek-Kawa, Zbigniewa Karpusa. – Toruń: Wydawnictwo Adam Marszałek, 2008. – S. 26 – 48.</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Łukaszów J. Walki polsko-ukraińskie 1943-1947 / Jan Łukaszów // Zeszyty Historyczne</w:t>
      </w:r>
      <w:r w:rsidRPr="00765C35">
        <w:rPr>
          <w:rFonts w:cs="Times New Roman"/>
        </w:rPr>
        <w:t xml:space="preserve">. </w:t>
      </w:r>
      <w:r w:rsidRPr="00765C35">
        <w:rPr>
          <w:rFonts w:cs="Times New Roman"/>
          <w:lang w:val="pl-PL"/>
        </w:rPr>
        <w:t>– Paryż</w:t>
      </w:r>
      <w:r w:rsidRPr="00765C35">
        <w:rPr>
          <w:rFonts w:cs="Times New Roman"/>
        </w:rPr>
        <w:t>.</w:t>
      </w:r>
      <w:r w:rsidRPr="00765C35">
        <w:rPr>
          <w:rFonts w:cs="Times New Roman"/>
          <w:lang w:val="pl-PL"/>
        </w:rPr>
        <w:t xml:space="preserve"> – 1989. – z. 90 (t.455)</w:t>
      </w:r>
      <w:r w:rsidRPr="00765C35">
        <w:rPr>
          <w:rFonts w:cs="Times New Roman"/>
        </w:rPr>
        <w:t>.</w:t>
      </w:r>
      <w:r w:rsidRPr="00765C35">
        <w:rPr>
          <w:rFonts w:cs="Times New Roman"/>
          <w:lang w:val="pl-PL"/>
        </w:rPr>
        <w:t xml:space="preserve"> – S.159-199.</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 xml:space="preserve">Marcinkowska B. Ustalenia </w:t>
      </w:r>
      <w:r w:rsidR="00967CC9" w:rsidRPr="00765C35">
        <w:rPr>
          <w:rFonts w:cs="Times New Roman"/>
          <w:lang w:val="pl-PL"/>
        </w:rPr>
        <w:t>wynikające</w:t>
      </w:r>
      <w:r w:rsidRPr="00765C35">
        <w:rPr>
          <w:rFonts w:cs="Times New Roman"/>
          <w:lang w:val="pl-PL"/>
        </w:rPr>
        <w:t xml:space="preserve"> ze śledztwa w sprawie zbrodni ludobójstwa funkcjonariuszy SS „Galizien” i nacjonalistów ukraińskich na Polakach w Hucie Pieniackiej 28 lutego 1944 roku / Bogusława Marcinkowska // Biuletyn Instytutu Pamięci Narodowej. – 2001. – Nr. 1. – luty. – S. 21 – 22. [</w:t>
      </w:r>
      <w:r w:rsidR="00967CC9" w:rsidRPr="00765C35">
        <w:rPr>
          <w:rFonts w:cs="Times New Roman"/>
          <w:lang w:val="pl-PL"/>
        </w:rPr>
        <w:t>autorką</w:t>
      </w:r>
      <w:r w:rsidRPr="00765C35">
        <w:rPr>
          <w:rFonts w:cs="Times New Roman"/>
          <w:lang w:val="pl-PL"/>
        </w:rPr>
        <w:t xml:space="preserve"> jest prokuratorem Oddziałowej Komisji Ścigania Zbrodni </w:t>
      </w:r>
      <w:r w:rsidRPr="00765C35">
        <w:rPr>
          <w:rFonts w:cs="Times New Roman"/>
          <w:lang w:val="pl-PL"/>
        </w:rPr>
        <w:lastRenderedPageBreak/>
        <w:t>przeciwko Narodowi Polskiemu w Krakowie, prowadzi śledztwo w sprawie zbrodni w Hucie Pieniackiej]</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Mazur G. Niemcy i Sowieci a antypolska akcja UPA // Antypolska akcja OUN-UPA 1943-1944: fakty i interpretacje / Redakcja naukowa G.</w:t>
      </w:r>
      <w:r w:rsidRPr="00765C35">
        <w:rPr>
          <w:rFonts w:cs="Times New Roman"/>
        </w:rPr>
        <w:t> </w:t>
      </w:r>
      <w:r w:rsidRPr="00765C35">
        <w:rPr>
          <w:rFonts w:cs="Times New Roman"/>
          <w:lang w:val="pl-PL"/>
        </w:rPr>
        <w:t>Motyka i D.</w:t>
      </w:r>
      <w:r w:rsidRPr="00765C35">
        <w:rPr>
          <w:rFonts w:cs="Times New Roman"/>
        </w:rPr>
        <w:t> </w:t>
      </w:r>
      <w:r w:rsidRPr="00765C35">
        <w:rPr>
          <w:rFonts w:cs="Times New Roman"/>
          <w:lang w:val="pl-PL"/>
        </w:rPr>
        <w:t>Libionka; Instytut Pamięci Narodowej – Komisja ścigania zbrodni przeciwno narodowi Polskiemu – Warszawa: IPN, 200</w:t>
      </w:r>
      <w:r w:rsidRPr="00765C35">
        <w:rPr>
          <w:rFonts w:cs="Times New Roman"/>
        </w:rPr>
        <w:t>3</w:t>
      </w:r>
      <w:r w:rsidRPr="00765C35">
        <w:rPr>
          <w:rFonts w:cs="Times New Roman"/>
          <w:lang w:val="pl-PL"/>
        </w:rPr>
        <w:t>. – S.121-132.</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en-US"/>
        </w:rPr>
        <w:t>McBride J. Peasants into Perpetrators: The OUN-UPA and the Ethnic Cleasing of Volhynia, 1943–1944 / Jared McBride // Slavic Review. – 2016. – Vol. 75. – No 3. – P. 630-654.</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M</w:t>
      </w:r>
      <w:r w:rsidRPr="00765C35">
        <w:rPr>
          <w:rFonts w:cs="Times New Roman"/>
        </w:rPr>
        <w:t>ę</w:t>
      </w:r>
      <w:r w:rsidRPr="00765C35">
        <w:rPr>
          <w:rFonts w:cs="Times New Roman"/>
          <w:lang w:val="pl-PL"/>
        </w:rPr>
        <w:t>drzecki</w:t>
      </w:r>
      <w:r w:rsidRPr="00765C35">
        <w:rPr>
          <w:rFonts w:cs="Times New Roman"/>
        </w:rPr>
        <w:t xml:space="preserve"> </w:t>
      </w:r>
      <w:r w:rsidRPr="00765C35">
        <w:rPr>
          <w:rFonts w:cs="Times New Roman"/>
          <w:lang w:val="pl-PL"/>
        </w:rPr>
        <w:t>W</w:t>
      </w:r>
      <w:r w:rsidRPr="00765C35">
        <w:rPr>
          <w:rFonts w:cs="Times New Roman"/>
        </w:rPr>
        <w:t xml:space="preserve">. </w:t>
      </w:r>
      <w:r w:rsidRPr="00765C35">
        <w:rPr>
          <w:rFonts w:cs="Times New Roman"/>
          <w:lang w:val="pl-PL"/>
        </w:rPr>
        <w:t>Do</w:t>
      </w:r>
      <w:r w:rsidRPr="00765C35">
        <w:rPr>
          <w:rFonts w:cs="Times New Roman"/>
        </w:rPr>
        <w:t>ś</w:t>
      </w:r>
      <w:r w:rsidRPr="00765C35">
        <w:rPr>
          <w:rFonts w:cs="Times New Roman"/>
          <w:lang w:val="pl-PL"/>
        </w:rPr>
        <w:t>wiadczenie</w:t>
      </w:r>
      <w:r w:rsidRPr="00765C35">
        <w:rPr>
          <w:rFonts w:cs="Times New Roman"/>
        </w:rPr>
        <w:t xml:space="preserve"> </w:t>
      </w:r>
      <w:r w:rsidRPr="00765C35">
        <w:rPr>
          <w:rFonts w:cs="Times New Roman"/>
          <w:lang w:val="pl-PL"/>
        </w:rPr>
        <w:t>Wo</w:t>
      </w:r>
      <w:r w:rsidRPr="00765C35">
        <w:rPr>
          <w:rFonts w:cs="Times New Roman"/>
        </w:rPr>
        <w:t>ł</w:t>
      </w:r>
      <w:r w:rsidRPr="00765C35">
        <w:rPr>
          <w:rFonts w:cs="Times New Roman"/>
          <w:lang w:val="pl-PL"/>
        </w:rPr>
        <w:t>ynia</w:t>
      </w:r>
      <w:r w:rsidRPr="00765C35">
        <w:rPr>
          <w:rFonts w:cs="Times New Roman"/>
        </w:rPr>
        <w:t xml:space="preserve"> </w:t>
      </w:r>
      <w:r w:rsidRPr="00765C35">
        <w:rPr>
          <w:rFonts w:cs="Times New Roman"/>
          <w:lang w:val="pl-PL"/>
        </w:rPr>
        <w:t>jako</w:t>
      </w:r>
      <w:r w:rsidRPr="00765C35">
        <w:rPr>
          <w:rFonts w:cs="Times New Roman"/>
        </w:rPr>
        <w:t xml:space="preserve"> </w:t>
      </w:r>
      <w:r w:rsidRPr="00765C35">
        <w:rPr>
          <w:rFonts w:cs="Times New Roman"/>
          <w:lang w:val="pl-PL"/>
        </w:rPr>
        <w:t>przedmiot</w:t>
      </w:r>
      <w:r w:rsidRPr="00765C35">
        <w:rPr>
          <w:rFonts w:cs="Times New Roman"/>
        </w:rPr>
        <w:t xml:space="preserve"> </w:t>
      </w:r>
      <w:r w:rsidRPr="00765C35">
        <w:rPr>
          <w:rFonts w:cs="Times New Roman"/>
          <w:lang w:val="pl-PL"/>
        </w:rPr>
        <w:t>sporu</w:t>
      </w:r>
      <w:r w:rsidRPr="00765C35">
        <w:rPr>
          <w:rFonts w:cs="Times New Roman"/>
        </w:rPr>
        <w:t xml:space="preserve"> </w:t>
      </w:r>
      <w:r w:rsidRPr="00765C35">
        <w:rPr>
          <w:rFonts w:cs="Times New Roman"/>
          <w:lang w:val="pl-PL"/>
        </w:rPr>
        <w:t>Polak</w:t>
      </w:r>
      <w:r w:rsidRPr="00765C35">
        <w:rPr>
          <w:rFonts w:cs="Times New Roman"/>
        </w:rPr>
        <w:t>ó</w:t>
      </w:r>
      <w:r w:rsidRPr="00765C35">
        <w:rPr>
          <w:rFonts w:cs="Times New Roman"/>
          <w:lang w:val="pl-PL"/>
        </w:rPr>
        <w:t>w</w:t>
      </w:r>
      <w:r w:rsidRPr="00765C35">
        <w:rPr>
          <w:rFonts w:cs="Times New Roman"/>
        </w:rPr>
        <w:t xml:space="preserve"> // Україна: культурна спадщина, національна свідомість, державність / Національна академія наук України, Інститут українознавства ім. І.Крип’якевича. ― Вип. 13: Україна у Другій світовій війні: українсько-польські стосунки. – Львів, 2005. ― С.143-170.</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Mędrzecki W. Polskie relacje pamiętnikarskie i wspomnieniowe jako źródło do badania stosunków polsko-ukraińskich w okresie II wojny światowej // Przegląd Wschodni. – 1997. – T.4. – Z.1. – S. 227-232.</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Misiło E. Kwestia ukraińska w polityce polskiego rządu i podziemia w latach 1939-1944. Dokumenty //</w:t>
      </w:r>
      <w:r w:rsidRPr="00765C35">
        <w:rPr>
          <w:rFonts w:cs="Times New Roman"/>
        </w:rPr>
        <w:t xml:space="preserve"> </w:t>
      </w:r>
      <w:r w:rsidRPr="00765C35">
        <w:rPr>
          <w:rFonts w:cs="Times New Roman"/>
          <w:lang w:val="pl-PL"/>
        </w:rPr>
        <w:t>Zustriczi. – Warszawa,</w:t>
      </w:r>
      <w:r w:rsidRPr="00765C35">
        <w:rPr>
          <w:rFonts w:cs="Times New Roman"/>
        </w:rPr>
        <w:t xml:space="preserve"> 1990. – № 3-4.</w:t>
      </w:r>
      <w:r w:rsidRPr="00765C35">
        <w:rPr>
          <w:rFonts w:cs="Times New Roman"/>
          <w:lang w:val="pl-PL"/>
        </w:rPr>
        <w:t xml:space="preserve"> – S. 141-172. (wersja polskojązyczna)</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Motyka G. Charakter i bilans antypolskiej czystki na Wołyniu 1943-1944 // Polacy i Ukraińcy. Historia, która łaczy i dzieli. – Słupsk – Gdańsk: Wydawnictwo Naukowe Akademii Pomordkiej w Słupsku, 2015. – S. 205-210.</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Motyka G. Czy zbrodnia wołyńsko-galicyjska 1943–1945 była ludobójstwem?: spor o kwalifikację prawną „antypolskiej akcji” UPA / Grzegorz Motyka // Rocznik Polsko-Niemiecki. – 2016. – Nr 24. – Z. 2. – S. 45–71.</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 xml:space="preserve">Motyka G. Od rzezi wołyńskiej do akcji „Wisła”: konflikt polsko-ukraiński 1943-1947 / Grzegorz Motyka. – Warszawa: Wydawnictwo literackie, 2011. – 520 s. </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 xml:space="preserve">Motyka G. Tak było w Bieszczadach. Walki polsko-ukraińskie 1943-1948. </w:t>
      </w:r>
      <w:r w:rsidRPr="00765C35">
        <w:rPr>
          <w:rFonts w:cs="Times New Roman"/>
        </w:rPr>
        <w:t xml:space="preserve">– </w:t>
      </w:r>
      <w:r w:rsidRPr="00765C35">
        <w:rPr>
          <w:rFonts w:cs="Times New Roman"/>
          <w:lang w:val="pl-PL"/>
        </w:rPr>
        <w:t>Warszawa: Volumen, 1999. – 55</w:t>
      </w:r>
      <w:r w:rsidRPr="00765C35">
        <w:rPr>
          <w:rFonts w:cs="Times New Roman"/>
        </w:rPr>
        <w:t>2</w:t>
      </w:r>
      <w:r w:rsidRPr="00765C35">
        <w:rPr>
          <w:rFonts w:cs="Times New Roman"/>
          <w:lang w:val="pl-PL"/>
        </w:rPr>
        <w:t xml:space="preserve"> s. </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 xml:space="preserve">Motyka G. Ukraińska partyzantka 1942-1960 : działalność Organizacji Ukraińskich Nacjonalistów i Ukraińskiej Powstańczej Armii / Grzegorz Motyka; Instytut Studiów Politycznych PAN. – Warszawa: Oficyna Wydawnicza RYTM, 2006. – 719, [1] s. : il. – (Seria Wschodnia). </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Motyka G. Ukraińska partyzantka 1942-1960 : działalność Organizacji Ukraińskich Nacjonalistów i Ukraińskiej Powstańczej Armii / Grzegorz Motyka; Instytut Studiów Politycznych PAN. – Warszawa: Oficyna Wydawnicza RYTM, 2008. – 719, [1] s. : il. – (Seria Wschodnia).</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 xml:space="preserve">Motyka G. Ukraińska partyzantka 1942-1960 : działalność Organizacji Ukraińskich Nacjonalistów i Ukraińskiej Powstańczej Armii / Grzegorz Motyka. – Warszawa: Oficyna Wydawnicza RYTM, 2015. – 719, [1] s., [4] tabl. : il. </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Motyka G. Wołyń’43 : ludobójcza czystka: fakty, analogie, polityka historyczna / Grzegorz Motyka. – Kraków : Wydawnictwo Literackie, 2016. – 285, [3] s. : il.</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 xml:space="preserve">Motyka G., Wnuk R. „Pany” i „rezuny”. Współpraca AK-WiN i UPA 1945-1947. – Warszawa: „Volumen”, 1997. – 212 s.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Olszański T.A. Konflikt polsko-ukraiński 1943-1947 / Tadeusz Olszański // Więź. – 1991. – Nr.11-12. – listopad – grudzień. – S. 214 – 232.</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Osadczy W. Kościoły wobec konfliktu polsko-ukraińskiego w czasie II wojny światowej // Biuletyn Instytutu Pamięci Narodowej. – 2009. – Nr. 1-2 (96 – 97). – styczeń – luty. – S. 68 – 76.</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 xml:space="preserve">Pamięć i nadzieja / opracował Stanisław Koszewski. – Chełm: Stowarzyszenie „Pamięć i Nadzieja”, 2010. – 132, [4] s.: il. kolor.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Partacz Cz. Banderyzm : przyczyny zbrodni ludobójstwa SB-OUN i UPA w czasie II wojny światowej / Czesław Partacz // Studia nad Autorytaryzmem i Totalitaryzmem. – 2012. – T. 34, nr 4. – S. 51–74.</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lastRenderedPageBreak/>
        <w:t>Partacz Cz. Bez przebaczenia : rozmowa z prof. Czesławem Partaczem6 badaczem stosunków polsko-ukraińskich / Czesław Partacz // Angora. – 2013. – Nr 27. – S. 17–18.</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Partacz Cz. Efekt Lucyfera, czyli rzecz o wyjątkowo okrutnym mordowaniu Polaków przez banderowców / Czesław Partacz // Kresy: wczoraj, jdzisiaj. jutro. Materiały zkonferencji zorganizowanej 10 lipca 2015 roku / redakcja pracy zbiorowej Tadeusz Skoczek. – Warszawa: Wydawnictwo Muzeum Niepodległości, 2016. – S. 123-140.</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Partacz</w:t>
      </w:r>
      <w:r w:rsidRPr="00765C35">
        <w:rPr>
          <w:rFonts w:cs="Times New Roman"/>
        </w:rPr>
        <w:t xml:space="preserve"> </w:t>
      </w:r>
      <w:r w:rsidRPr="00765C35">
        <w:rPr>
          <w:rFonts w:cs="Times New Roman"/>
          <w:lang w:val="pl-PL"/>
        </w:rPr>
        <w:t>Cz</w:t>
      </w:r>
      <w:r w:rsidRPr="00765C35">
        <w:rPr>
          <w:rFonts w:cs="Times New Roman"/>
        </w:rPr>
        <w:t xml:space="preserve">. </w:t>
      </w:r>
      <w:r w:rsidRPr="00765C35">
        <w:rPr>
          <w:rFonts w:cs="Times New Roman"/>
          <w:lang w:val="pl-PL"/>
        </w:rPr>
        <w:t>Kwestia</w:t>
      </w:r>
      <w:r w:rsidRPr="00765C35">
        <w:rPr>
          <w:rFonts w:cs="Times New Roman"/>
        </w:rPr>
        <w:t xml:space="preserve"> </w:t>
      </w:r>
      <w:r w:rsidRPr="00765C35">
        <w:rPr>
          <w:rFonts w:cs="Times New Roman"/>
          <w:lang w:val="pl-PL"/>
        </w:rPr>
        <w:t>Ukrai</w:t>
      </w:r>
      <w:r w:rsidRPr="00765C35">
        <w:rPr>
          <w:rFonts w:cs="Times New Roman"/>
        </w:rPr>
        <w:t>ń</w:t>
      </w:r>
      <w:r w:rsidRPr="00765C35">
        <w:rPr>
          <w:rFonts w:cs="Times New Roman"/>
          <w:lang w:val="pl-PL"/>
        </w:rPr>
        <w:t>ska</w:t>
      </w:r>
      <w:r w:rsidRPr="00765C35">
        <w:rPr>
          <w:rFonts w:cs="Times New Roman"/>
        </w:rPr>
        <w:t xml:space="preserve"> </w:t>
      </w:r>
      <w:r w:rsidRPr="00765C35">
        <w:rPr>
          <w:rFonts w:cs="Times New Roman"/>
          <w:lang w:val="pl-PL"/>
        </w:rPr>
        <w:t>w</w:t>
      </w:r>
      <w:r w:rsidRPr="00765C35">
        <w:rPr>
          <w:rFonts w:cs="Times New Roman"/>
        </w:rPr>
        <w:t xml:space="preserve"> </w:t>
      </w:r>
      <w:r w:rsidRPr="00765C35">
        <w:rPr>
          <w:rFonts w:cs="Times New Roman"/>
          <w:lang w:val="pl-PL"/>
        </w:rPr>
        <w:t>polityce</w:t>
      </w:r>
      <w:r w:rsidRPr="00765C35">
        <w:rPr>
          <w:rFonts w:cs="Times New Roman"/>
        </w:rPr>
        <w:t xml:space="preserve"> </w:t>
      </w:r>
      <w:r w:rsidRPr="00765C35">
        <w:rPr>
          <w:rFonts w:cs="Times New Roman"/>
          <w:lang w:val="pl-PL"/>
        </w:rPr>
        <w:t>polskiego</w:t>
      </w:r>
      <w:r w:rsidRPr="00765C35">
        <w:rPr>
          <w:rFonts w:cs="Times New Roman"/>
        </w:rPr>
        <w:t xml:space="preserve"> </w:t>
      </w:r>
      <w:r w:rsidRPr="00765C35">
        <w:rPr>
          <w:rFonts w:cs="Times New Roman"/>
          <w:lang w:val="pl-PL"/>
        </w:rPr>
        <w:t>rz</w:t>
      </w:r>
      <w:r w:rsidRPr="00765C35">
        <w:rPr>
          <w:rFonts w:cs="Times New Roman"/>
        </w:rPr>
        <w:t>ą</w:t>
      </w:r>
      <w:r w:rsidRPr="00765C35">
        <w:rPr>
          <w:rFonts w:cs="Times New Roman"/>
          <w:lang w:val="pl-PL"/>
        </w:rPr>
        <w:t>du</w:t>
      </w:r>
      <w:r w:rsidRPr="00765C35">
        <w:rPr>
          <w:rFonts w:cs="Times New Roman"/>
        </w:rPr>
        <w:t xml:space="preserve"> </w:t>
      </w:r>
      <w:r w:rsidRPr="00765C35">
        <w:rPr>
          <w:rFonts w:cs="Times New Roman"/>
          <w:lang w:val="pl-PL"/>
        </w:rPr>
        <w:t>na</w:t>
      </w:r>
      <w:r w:rsidRPr="00765C35">
        <w:rPr>
          <w:rFonts w:cs="Times New Roman"/>
        </w:rPr>
        <w:t xml:space="preserve"> </w:t>
      </w:r>
      <w:r w:rsidRPr="00765C35">
        <w:rPr>
          <w:rFonts w:cs="Times New Roman"/>
          <w:lang w:val="pl-PL"/>
        </w:rPr>
        <w:t>uchod</w:t>
      </w:r>
      <w:r w:rsidRPr="00765C35">
        <w:rPr>
          <w:rFonts w:cs="Times New Roman"/>
        </w:rPr>
        <w:t>ź</w:t>
      </w:r>
      <w:r w:rsidRPr="00765C35">
        <w:rPr>
          <w:rFonts w:cs="Times New Roman"/>
          <w:lang w:val="pl-PL"/>
        </w:rPr>
        <w:t>stwie</w:t>
      </w:r>
      <w:r w:rsidRPr="00765C35">
        <w:rPr>
          <w:rFonts w:cs="Times New Roman"/>
        </w:rPr>
        <w:t xml:space="preserve"> </w:t>
      </w:r>
      <w:r w:rsidRPr="00765C35">
        <w:rPr>
          <w:rFonts w:cs="Times New Roman"/>
          <w:lang w:val="pl-PL"/>
        </w:rPr>
        <w:t>i</w:t>
      </w:r>
      <w:r w:rsidRPr="00765C35">
        <w:rPr>
          <w:rFonts w:cs="Times New Roman"/>
        </w:rPr>
        <w:t xml:space="preserve"> </w:t>
      </w:r>
      <w:r w:rsidRPr="00765C35">
        <w:rPr>
          <w:rFonts w:cs="Times New Roman"/>
          <w:lang w:val="pl-PL"/>
        </w:rPr>
        <w:t>jego</w:t>
      </w:r>
      <w:r w:rsidRPr="00765C35">
        <w:rPr>
          <w:rFonts w:cs="Times New Roman"/>
        </w:rPr>
        <w:t xml:space="preserve"> </w:t>
      </w:r>
      <w:r w:rsidRPr="00765C35">
        <w:rPr>
          <w:rFonts w:cs="Times New Roman"/>
          <w:lang w:val="pl-PL"/>
        </w:rPr>
        <w:t>ekspozytur</w:t>
      </w:r>
      <w:r w:rsidRPr="00765C35">
        <w:rPr>
          <w:rFonts w:cs="Times New Roman"/>
        </w:rPr>
        <w:t xml:space="preserve"> </w:t>
      </w:r>
      <w:r w:rsidRPr="00765C35">
        <w:rPr>
          <w:rFonts w:cs="Times New Roman"/>
          <w:lang w:val="pl-PL"/>
        </w:rPr>
        <w:t>w</w:t>
      </w:r>
      <w:r w:rsidRPr="00765C35">
        <w:rPr>
          <w:rFonts w:cs="Times New Roman"/>
        </w:rPr>
        <w:t xml:space="preserve"> </w:t>
      </w:r>
      <w:r w:rsidRPr="00765C35">
        <w:rPr>
          <w:rFonts w:cs="Times New Roman"/>
          <w:lang w:val="pl-PL"/>
        </w:rPr>
        <w:t>kraju</w:t>
      </w:r>
      <w:r w:rsidRPr="00765C35">
        <w:rPr>
          <w:rFonts w:cs="Times New Roman"/>
        </w:rPr>
        <w:t xml:space="preserve"> (1939-1945). – Koszalin: Wydawnictwo Uczelniane Politechniki Koszalińskiej, 2001.</w:t>
      </w:r>
      <w:r w:rsidRPr="00765C35">
        <w:rPr>
          <w:rFonts w:cs="Times New Roman"/>
          <w:lang w:val="pl-PL"/>
        </w:rPr>
        <w:t xml:space="preserve"> – 411 s.</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 xml:space="preserve">Partacz Cz. </w:t>
      </w:r>
      <w:hyperlink r:id="rId10" w:history="1">
        <w:r w:rsidRPr="00765C35">
          <w:rPr>
            <w:rStyle w:val="af2"/>
            <w:rFonts w:cs="Times New Roman"/>
            <w:u w:val="none"/>
          </w:rPr>
          <w:t>Polska wobec ukraińskich dążeń niepodległościowych w czasie II wojny światowej / Czesław Partacz, Krzysztof Łada</w:t>
        </w:r>
      </w:hyperlink>
      <w:r w:rsidRPr="00765C35">
        <w:rPr>
          <w:rFonts w:cs="Times New Roman"/>
          <w:lang w:val="pl-PL"/>
        </w:rPr>
        <w:t xml:space="preserve">. – </w:t>
      </w:r>
      <w:r w:rsidRPr="00765C35">
        <w:rPr>
          <w:rFonts w:cs="Times New Roman"/>
        </w:rPr>
        <w:t>Toruń : CEE Centrum Edukacji Europejskiej, 2003.</w:t>
      </w:r>
      <w:r w:rsidRPr="00765C35">
        <w:rPr>
          <w:rFonts w:cs="Times New Roman"/>
          <w:lang w:val="pl-PL"/>
        </w:rPr>
        <w:t xml:space="preserve"> – </w:t>
      </w:r>
      <w:r w:rsidRPr="00765C35">
        <w:rPr>
          <w:rFonts w:cs="Times New Roman"/>
        </w:rPr>
        <w:t>410, [2] s. : faks., mapy, portr., wykr.</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Partacz Cz. Zbrodnie ludobójstwa OUN-UPA na Kresach południowo-wschodnich II RP a ideologia melnykowsko-banderowskiego nazizmu / Czesław Partacz; Wydział Humanistyczny Politechnoiki Koszalińskiej // Polityka Polska: wolny naród w silnym państwie. 2016. Nr 9/10. S. 89-112.</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Peretiatkowicz A. Polska samoobrona w okolicach Łucka / Adam Peretiatkowicz. – Katowice: Ośrodek Badań Społeczno-Kulturowych Towarzystwa Zachęty Kultury, 1995. – 252 s.: mapy.</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Peretiatkowicz A. Wołyńska samoobrona w dorzeczu Horynia / Adam Peretiatkowicz. – Katowice: Biblioteka Wołyniaka, 1997. – 336 s.: mapy, err.</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 xml:space="preserve">Piotrowski Cz. Wojskowe i historyczne tradycje 27 Wołyńskiej Dywizji Piechoty Armii Krajowej. – </w:t>
      </w:r>
      <w:r w:rsidRPr="00765C35">
        <w:rPr>
          <w:rFonts w:cs="Times New Roman"/>
        </w:rPr>
        <w:t xml:space="preserve">Warszawa: Światowy Związek Żołnierzy Armii Krajowej. Okręg Wołyński, 1993. </w:t>
      </w:r>
      <w:r w:rsidRPr="00765C35">
        <w:rPr>
          <w:rFonts w:cs="Times New Roman"/>
          <w:lang w:val="pl-PL"/>
        </w:rPr>
        <w:t>– 254 s.</w:t>
      </w:r>
    </w:p>
    <w:p w:rsidR="00194DF6" w:rsidRPr="00765C35" w:rsidRDefault="00194DF6" w:rsidP="00765C35">
      <w:pPr>
        <w:numPr>
          <w:ilvl w:val="0"/>
          <w:numId w:val="2"/>
        </w:numPr>
        <w:tabs>
          <w:tab w:val="left" w:pos="284"/>
        </w:tabs>
        <w:spacing w:line="240" w:lineRule="auto"/>
        <w:ind w:left="0" w:firstLine="0"/>
        <w:rPr>
          <w:rFonts w:cs="Times New Roman"/>
          <w:lang w:val="en-GB"/>
        </w:rPr>
      </w:pPr>
      <w:r w:rsidRPr="00765C35">
        <w:rPr>
          <w:rFonts w:cs="Times New Roman"/>
          <w:lang w:val="en-GB"/>
        </w:rPr>
        <w:t>Piotrowski</w:t>
      </w:r>
      <w:r w:rsidRPr="00765C35">
        <w:rPr>
          <w:rFonts w:cs="Times New Roman"/>
        </w:rPr>
        <w:t xml:space="preserve"> </w:t>
      </w:r>
      <w:r w:rsidRPr="00765C35">
        <w:rPr>
          <w:rFonts w:cs="Times New Roman"/>
          <w:lang w:val="en-GB"/>
        </w:rPr>
        <w:t>T</w:t>
      </w:r>
      <w:r w:rsidRPr="00765C35">
        <w:rPr>
          <w:rFonts w:cs="Times New Roman"/>
        </w:rPr>
        <w:t xml:space="preserve">. </w:t>
      </w:r>
      <w:r w:rsidRPr="00765C35">
        <w:rPr>
          <w:rFonts w:cs="Times New Roman"/>
          <w:lang w:val="en-US"/>
        </w:rPr>
        <w:t>Polish</w:t>
      </w:r>
      <w:r w:rsidRPr="00765C35">
        <w:rPr>
          <w:rFonts w:cs="Times New Roman"/>
        </w:rPr>
        <w:t>-</w:t>
      </w:r>
      <w:r w:rsidRPr="00765C35">
        <w:rPr>
          <w:rFonts w:cs="Times New Roman"/>
          <w:lang w:val="en-US"/>
        </w:rPr>
        <w:t>Ukrainian</w:t>
      </w:r>
      <w:r w:rsidRPr="00765C35">
        <w:rPr>
          <w:rFonts w:cs="Times New Roman"/>
        </w:rPr>
        <w:t xml:space="preserve"> </w:t>
      </w:r>
      <w:r w:rsidRPr="00765C35">
        <w:rPr>
          <w:rFonts w:cs="Times New Roman"/>
          <w:lang w:val="en-US"/>
        </w:rPr>
        <w:t>Relations</w:t>
      </w:r>
      <w:r w:rsidRPr="00765C35">
        <w:rPr>
          <w:rFonts w:cs="Times New Roman"/>
        </w:rPr>
        <w:t xml:space="preserve"> </w:t>
      </w:r>
      <w:r w:rsidRPr="00765C35">
        <w:rPr>
          <w:rFonts w:cs="Times New Roman"/>
          <w:lang w:val="en-US"/>
        </w:rPr>
        <w:t>during</w:t>
      </w:r>
      <w:r w:rsidRPr="00765C35">
        <w:rPr>
          <w:rFonts w:cs="Times New Roman"/>
        </w:rPr>
        <w:t xml:space="preserve"> </w:t>
      </w:r>
      <w:r w:rsidRPr="00765C35">
        <w:rPr>
          <w:rFonts w:cs="Times New Roman"/>
          <w:lang w:val="en-US"/>
        </w:rPr>
        <w:t>World</w:t>
      </w:r>
      <w:r w:rsidRPr="00765C35">
        <w:rPr>
          <w:rFonts w:cs="Times New Roman"/>
        </w:rPr>
        <w:t xml:space="preserve"> </w:t>
      </w:r>
      <w:r w:rsidRPr="00765C35">
        <w:rPr>
          <w:rFonts w:cs="Times New Roman"/>
          <w:lang w:val="en-US"/>
        </w:rPr>
        <w:t>War</w:t>
      </w:r>
      <w:r w:rsidRPr="00765C35">
        <w:rPr>
          <w:rFonts w:cs="Times New Roman"/>
        </w:rPr>
        <w:t xml:space="preserve"> </w:t>
      </w:r>
      <w:r w:rsidRPr="00765C35">
        <w:rPr>
          <w:rFonts w:cs="Times New Roman"/>
          <w:lang w:val="en-US"/>
        </w:rPr>
        <w:t>II</w:t>
      </w:r>
      <w:r w:rsidRPr="00765C35">
        <w:rPr>
          <w:rFonts w:cs="Times New Roman"/>
        </w:rPr>
        <w:t xml:space="preserve">: </w:t>
      </w:r>
      <w:r w:rsidRPr="00765C35">
        <w:rPr>
          <w:rFonts w:cs="Times New Roman"/>
          <w:lang w:val="en-US"/>
        </w:rPr>
        <w:t>Ethnic</w:t>
      </w:r>
      <w:r w:rsidRPr="00765C35">
        <w:rPr>
          <w:rFonts w:cs="Times New Roman"/>
        </w:rPr>
        <w:t xml:space="preserve"> </w:t>
      </w:r>
      <w:r w:rsidRPr="00765C35">
        <w:rPr>
          <w:rFonts w:cs="Times New Roman"/>
          <w:lang w:val="en-US"/>
        </w:rPr>
        <w:t>Cleasansing</w:t>
      </w:r>
      <w:r w:rsidRPr="00765C35">
        <w:rPr>
          <w:rFonts w:cs="Times New Roman"/>
        </w:rPr>
        <w:t xml:space="preserve"> </w:t>
      </w:r>
      <w:r w:rsidRPr="00765C35">
        <w:rPr>
          <w:rFonts w:cs="Times New Roman"/>
          <w:lang w:val="en-US"/>
        </w:rPr>
        <w:t>in</w:t>
      </w:r>
      <w:r w:rsidRPr="00765C35">
        <w:rPr>
          <w:rFonts w:cs="Times New Roman"/>
        </w:rPr>
        <w:t xml:space="preserve"> </w:t>
      </w:r>
      <w:r w:rsidRPr="00765C35">
        <w:rPr>
          <w:rFonts w:cs="Times New Roman"/>
          <w:lang w:val="en-US"/>
        </w:rPr>
        <w:t>Volhynia</w:t>
      </w:r>
      <w:r w:rsidRPr="00765C35">
        <w:rPr>
          <w:rFonts w:cs="Times New Roman"/>
        </w:rPr>
        <w:t xml:space="preserve"> </w:t>
      </w:r>
      <w:r w:rsidRPr="00765C35">
        <w:rPr>
          <w:rFonts w:cs="Times New Roman"/>
          <w:lang w:val="en-US"/>
        </w:rPr>
        <w:t>and</w:t>
      </w:r>
      <w:r w:rsidRPr="00765C35">
        <w:rPr>
          <w:rFonts w:cs="Times New Roman"/>
        </w:rPr>
        <w:t xml:space="preserve"> </w:t>
      </w:r>
      <w:r w:rsidRPr="00765C35">
        <w:rPr>
          <w:rFonts w:cs="Times New Roman"/>
          <w:lang w:val="en-US"/>
        </w:rPr>
        <w:t>Eastern</w:t>
      </w:r>
      <w:r w:rsidRPr="00765C35">
        <w:rPr>
          <w:rFonts w:cs="Times New Roman"/>
        </w:rPr>
        <w:t xml:space="preserve"> </w:t>
      </w:r>
      <w:r w:rsidRPr="00765C35">
        <w:rPr>
          <w:rFonts w:cs="Times New Roman"/>
          <w:lang w:val="en-US"/>
        </w:rPr>
        <w:t>Galicia</w:t>
      </w:r>
      <w:r w:rsidRPr="00765C35">
        <w:rPr>
          <w:rFonts w:cs="Times New Roman"/>
        </w:rPr>
        <w:t xml:space="preserve"> </w:t>
      </w:r>
      <w:r w:rsidRPr="00765C35">
        <w:rPr>
          <w:rStyle w:val="af5"/>
          <w:rFonts w:cs="Times New Roman"/>
        </w:rPr>
        <w:t>/ by Tadeusz Piotrowski.</w:t>
      </w:r>
      <w:r w:rsidRPr="00765C35">
        <w:rPr>
          <w:rStyle w:val="af5"/>
          <w:rFonts w:cs="Times New Roman"/>
          <w:lang w:val="en-US"/>
        </w:rPr>
        <w:t xml:space="preserve"> </w:t>
      </w:r>
      <w:r w:rsidRPr="00765C35">
        <w:rPr>
          <w:rFonts w:cs="Times New Roman"/>
        </w:rPr>
        <w:t>– Toronto : The Adam Mickiewicz Found., 1995</w:t>
      </w:r>
      <w:r w:rsidRPr="00765C35">
        <w:rPr>
          <w:rFonts w:cs="Times New Roman"/>
          <w:lang w:val="en-US"/>
        </w:rPr>
        <w:t xml:space="preserve"> – </w:t>
      </w:r>
      <w:r w:rsidRPr="00765C35">
        <w:rPr>
          <w:rFonts w:cs="Times New Roman"/>
        </w:rPr>
        <w:t>55 s. : mapa</w:t>
      </w:r>
      <w:r w:rsidRPr="00765C35">
        <w:rPr>
          <w:rFonts w:cs="Times New Roman"/>
          <w:lang w:val="en-US"/>
        </w:rPr>
        <w:t>.</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Pisuliński Jan. Konflikt polsko-ukraiński w powiecie przemyskim zimą i wiosną 1945 roku i udział w nim grupy Romana Kisiela „Sępa” // Pamięć i Sprawiedliwość. – 2005. – Nr. 2. – S. 109 – 123.</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Polska – Ukraina: trudna odpowiedź. Dokumentacja spotkań historyków (1994-2001). Kronika wydarzeń na Wołyniu i w Galicji Wschodniej (1939-1945)</w:t>
      </w:r>
      <w:r w:rsidRPr="00765C35">
        <w:rPr>
          <w:rFonts w:cs="Times New Roman"/>
        </w:rPr>
        <w:t xml:space="preserve"> / R.Niedzielko (oprac. </w:t>
      </w:r>
      <w:r w:rsidRPr="00765C35">
        <w:rPr>
          <w:rFonts w:cs="Times New Roman"/>
          <w:lang w:val="pl-PL"/>
        </w:rPr>
        <w:t xml:space="preserve">red); Naczelna dyrekcja archiwów państwowych, Ośrodek KARTA. – Warszawa, 2003. – 184 s.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Pomarańska R. Polityka wyniszczenia Polaków przez ukraińskich nacjonalistów na Kresach południowo-wschodnich w latach 1920-1945 (w swietle wybranej literatury kresowej) / Renata Pomarańska // Rzeszowskie Studia Socjologiczne. 2016. Nr 6. S. 87-99.</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Popek L. Gdzie są groby polskich ofiar Organizacji Ukraińskich Nacjonalistów – Ukraińskiej Armii Powstanczej na Wołyniu? / Leon Popek //</w:t>
      </w:r>
      <w:r w:rsidRPr="00765C35">
        <w:rPr>
          <w:rFonts w:cs="Times New Roman"/>
          <w:lang w:val="pl-PL"/>
        </w:rPr>
        <w:t xml:space="preserve"> Nie zabijaj: nacjonalizm i ludobójstwo na Kresach wobec Kościoła, etyki chrześcijańskiej i zasad humanizmu / wstęp i redakcja naukowa Włodzimierz Osadczy, Adam Kulczycki. – Warszawa; Lublin: Instytut Pamięci Narodowej – Komisja Ścigania Zbrodni przeciwko Narodowi Polskiemu. Oddział w Lublinie, 2019 . – S. 189-297.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Popek L. Uchodźcy z Wołynia w latach 1943-1944 w świetle dokumentów przechowywanych w Archiwum Państwowym w Lublinie / Leon Popek // Rocznik Historyczno-Archiwalny. – 1995. – Tom X. – S. 177-185.</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Prawdy niewygodne: Rozmowa z Jackiem Kuroniem // Wiele twarzy Ukrainy / Pod red. I. Chruślińskiej i P. Tymy. – Lublin: Europiejskie Kolegium Polskich i Ukraińskich Uniwersytetów: Wydawnictwo Uniwersytetu Marii Curie-Skłodowskiej, 2005. – S.307-313.</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Prokop M. „Rzeź wołyńska” versus „wołyńska tragedia”: przyczyny rozwoju ruchu niepodległościowego na Ukrainie / Maryanna Prokop, Iwona Galewska-Gurzińska // Narracja pamięci: między polityką a historią / pod redakcją Katarzyny Kąckiej, Joanny Piechowiak-</w:t>
      </w:r>
      <w:r w:rsidRPr="00765C35">
        <w:rPr>
          <w:rFonts w:cs="Times New Roman"/>
          <w:lang w:val="pl-PL"/>
        </w:rPr>
        <w:lastRenderedPageBreak/>
        <w:t>Lamparskiej, Anny Ratke-Majewskiej. – Torun: Wydawnictwo Naukowe UMK, 2015. – S. 235-247.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en-US"/>
        </w:rPr>
        <w:t>Prusin</w:t>
      </w:r>
      <w:r w:rsidRPr="00765C35">
        <w:rPr>
          <w:rFonts w:cs="Times New Roman"/>
        </w:rPr>
        <w:t xml:space="preserve"> </w:t>
      </w:r>
      <w:r w:rsidRPr="00765C35">
        <w:rPr>
          <w:rFonts w:cs="Times New Roman"/>
          <w:lang w:val="en-US"/>
        </w:rPr>
        <w:t>A</w:t>
      </w:r>
      <w:r w:rsidRPr="00765C35">
        <w:rPr>
          <w:rFonts w:cs="Times New Roman"/>
        </w:rPr>
        <w:t xml:space="preserve">. </w:t>
      </w:r>
      <w:r w:rsidRPr="00765C35">
        <w:rPr>
          <w:rFonts w:cs="Times New Roman"/>
          <w:lang w:val="en-US"/>
        </w:rPr>
        <w:t>Revolution</w:t>
      </w:r>
      <w:r w:rsidRPr="00765C35">
        <w:rPr>
          <w:rFonts w:cs="Times New Roman"/>
        </w:rPr>
        <w:t xml:space="preserve"> </w:t>
      </w:r>
      <w:r w:rsidRPr="00765C35">
        <w:rPr>
          <w:rFonts w:cs="Times New Roman"/>
          <w:lang w:val="en-US"/>
        </w:rPr>
        <w:t>and</w:t>
      </w:r>
      <w:r w:rsidRPr="00765C35">
        <w:rPr>
          <w:rFonts w:cs="Times New Roman"/>
        </w:rPr>
        <w:t xml:space="preserve"> </w:t>
      </w:r>
      <w:r w:rsidRPr="00765C35">
        <w:rPr>
          <w:rFonts w:cs="Times New Roman"/>
          <w:lang w:val="en-US"/>
        </w:rPr>
        <w:t>Ethnic</w:t>
      </w:r>
      <w:r w:rsidRPr="00765C35">
        <w:rPr>
          <w:rFonts w:cs="Times New Roman"/>
        </w:rPr>
        <w:t xml:space="preserve"> </w:t>
      </w:r>
      <w:r w:rsidRPr="00765C35">
        <w:rPr>
          <w:rFonts w:cs="Times New Roman"/>
          <w:lang w:val="en-US"/>
        </w:rPr>
        <w:t>Cleansing</w:t>
      </w:r>
      <w:r w:rsidRPr="00765C35">
        <w:rPr>
          <w:rFonts w:cs="Times New Roman"/>
        </w:rPr>
        <w:t xml:space="preserve"> </w:t>
      </w:r>
      <w:r w:rsidRPr="00765C35">
        <w:rPr>
          <w:rFonts w:cs="Times New Roman"/>
          <w:lang w:val="en-US"/>
        </w:rPr>
        <w:t>in</w:t>
      </w:r>
      <w:r w:rsidRPr="00765C35">
        <w:rPr>
          <w:rFonts w:cs="Times New Roman"/>
        </w:rPr>
        <w:t xml:space="preserve"> </w:t>
      </w:r>
      <w:r w:rsidRPr="00765C35">
        <w:rPr>
          <w:rFonts w:cs="Times New Roman"/>
          <w:lang w:val="en-US"/>
        </w:rPr>
        <w:t>Western</w:t>
      </w:r>
      <w:r w:rsidRPr="00765C35">
        <w:rPr>
          <w:rFonts w:cs="Times New Roman"/>
        </w:rPr>
        <w:t xml:space="preserve"> </w:t>
      </w:r>
      <w:r w:rsidRPr="00765C35">
        <w:rPr>
          <w:rFonts w:cs="Times New Roman"/>
          <w:lang w:val="en-US"/>
        </w:rPr>
        <w:t>Ukraine</w:t>
      </w:r>
      <w:r w:rsidRPr="00765C35">
        <w:rPr>
          <w:rFonts w:cs="Times New Roman"/>
        </w:rPr>
        <w:t xml:space="preserve">: </w:t>
      </w:r>
      <w:r w:rsidRPr="00765C35">
        <w:rPr>
          <w:rFonts w:cs="Times New Roman"/>
          <w:lang w:val="en-US"/>
        </w:rPr>
        <w:t>The</w:t>
      </w:r>
      <w:r w:rsidRPr="00765C35">
        <w:rPr>
          <w:rFonts w:cs="Times New Roman"/>
        </w:rPr>
        <w:t xml:space="preserve"> </w:t>
      </w:r>
      <w:r w:rsidRPr="00765C35">
        <w:rPr>
          <w:rFonts w:cs="Times New Roman"/>
          <w:lang w:val="en-US"/>
        </w:rPr>
        <w:t>OUN</w:t>
      </w:r>
      <w:r w:rsidRPr="00765C35">
        <w:rPr>
          <w:rFonts w:cs="Times New Roman"/>
        </w:rPr>
        <w:t>-</w:t>
      </w:r>
      <w:r w:rsidRPr="00765C35">
        <w:rPr>
          <w:rFonts w:cs="Times New Roman"/>
          <w:lang w:val="en-US"/>
        </w:rPr>
        <w:t>UPA</w:t>
      </w:r>
      <w:r w:rsidRPr="00765C35">
        <w:rPr>
          <w:rFonts w:cs="Times New Roman"/>
        </w:rPr>
        <w:t xml:space="preserve"> </w:t>
      </w:r>
      <w:r w:rsidRPr="00765C35">
        <w:rPr>
          <w:rFonts w:cs="Times New Roman"/>
          <w:lang w:val="en-US"/>
        </w:rPr>
        <w:t>Assault</w:t>
      </w:r>
      <w:r w:rsidRPr="00765C35">
        <w:rPr>
          <w:rFonts w:cs="Times New Roman"/>
        </w:rPr>
        <w:t xml:space="preserve"> </w:t>
      </w:r>
      <w:r w:rsidRPr="00765C35">
        <w:rPr>
          <w:rFonts w:cs="Times New Roman"/>
          <w:lang w:val="en-US"/>
        </w:rPr>
        <w:t>against</w:t>
      </w:r>
      <w:r w:rsidRPr="00765C35">
        <w:rPr>
          <w:rFonts w:cs="Times New Roman"/>
        </w:rPr>
        <w:t xml:space="preserve"> </w:t>
      </w:r>
      <w:r w:rsidRPr="00765C35">
        <w:rPr>
          <w:rFonts w:cs="Times New Roman"/>
          <w:lang w:val="en-US"/>
        </w:rPr>
        <w:t>Polish</w:t>
      </w:r>
      <w:r w:rsidRPr="00765C35">
        <w:rPr>
          <w:rFonts w:cs="Times New Roman"/>
        </w:rPr>
        <w:t xml:space="preserve"> </w:t>
      </w:r>
      <w:r w:rsidRPr="00765C35">
        <w:rPr>
          <w:rFonts w:cs="Times New Roman"/>
          <w:lang w:val="en-US"/>
        </w:rPr>
        <w:t>Settlements</w:t>
      </w:r>
      <w:r w:rsidRPr="00765C35">
        <w:rPr>
          <w:rFonts w:cs="Times New Roman"/>
        </w:rPr>
        <w:t xml:space="preserve"> </w:t>
      </w:r>
      <w:r w:rsidRPr="00765C35">
        <w:rPr>
          <w:rFonts w:cs="Times New Roman"/>
          <w:lang w:val="en-US"/>
        </w:rPr>
        <w:t>in</w:t>
      </w:r>
      <w:r w:rsidRPr="00765C35">
        <w:rPr>
          <w:rFonts w:cs="Times New Roman"/>
        </w:rPr>
        <w:t xml:space="preserve"> </w:t>
      </w:r>
      <w:r w:rsidRPr="00765C35">
        <w:rPr>
          <w:rFonts w:cs="Times New Roman"/>
          <w:lang w:val="en-US"/>
        </w:rPr>
        <w:t>Volhynia</w:t>
      </w:r>
      <w:r w:rsidRPr="00765C35">
        <w:rPr>
          <w:rFonts w:cs="Times New Roman"/>
        </w:rPr>
        <w:t xml:space="preserve"> </w:t>
      </w:r>
      <w:r w:rsidRPr="00765C35">
        <w:rPr>
          <w:rFonts w:cs="Times New Roman"/>
          <w:lang w:val="en-US"/>
        </w:rPr>
        <w:t>and</w:t>
      </w:r>
      <w:r w:rsidRPr="00765C35">
        <w:rPr>
          <w:rFonts w:cs="Times New Roman"/>
        </w:rPr>
        <w:t xml:space="preserve"> </w:t>
      </w:r>
      <w:r w:rsidRPr="00765C35">
        <w:rPr>
          <w:rFonts w:cs="Times New Roman"/>
          <w:lang w:val="en-US"/>
        </w:rPr>
        <w:t>Eastern</w:t>
      </w:r>
      <w:r w:rsidRPr="00765C35">
        <w:rPr>
          <w:rFonts w:cs="Times New Roman"/>
        </w:rPr>
        <w:t xml:space="preserve"> </w:t>
      </w:r>
      <w:r w:rsidRPr="00765C35">
        <w:rPr>
          <w:rFonts w:cs="Times New Roman"/>
          <w:lang w:val="en-US"/>
        </w:rPr>
        <w:t>Galicia</w:t>
      </w:r>
      <w:r w:rsidRPr="00765C35">
        <w:rPr>
          <w:rFonts w:cs="Times New Roman"/>
        </w:rPr>
        <w:t xml:space="preserve">, 1943 – 1944 / </w:t>
      </w:r>
      <w:r w:rsidRPr="00765C35">
        <w:rPr>
          <w:rFonts w:cs="Times New Roman"/>
          <w:lang w:val="en-US"/>
        </w:rPr>
        <w:t>Alexander</w:t>
      </w:r>
      <w:r w:rsidRPr="00765C35">
        <w:rPr>
          <w:rFonts w:cs="Times New Roman"/>
        </w:rPr>
        <w:t xml:space="preserve"> </w:t>
      </w:r>
      <w:r w:rsidRPr="00765C35">
        <w:rPr>
          <w:rFonts w:cs="Times New Roman"/>
          <w:lang w:val="en-US"/>
        </w:rPr>
        <w:t>V</w:t>
      </w:r>
      <w:r w:rsidRPr="00765C35">
        <w:rPr>
          <w:rFonts w:cs="Times New Roman"/>
        </w:rPr>
        <w:t xml:space="preserve">. </w:t>
      </w:r>
      <w:r w:rsidRPr="00765C35">
        <w:rPr>
          <w:rFonts w:cs="Times New Roman"/>
          <w:lang w:val="en-US"/>
        </w:rPr>
        <w:t>Prusin</w:t>
      </w:r>
      <w:r w:rsidRPr="00765C35">
        <w:rPr>
          <w:rFonts w:cs="Times New Roman"/>
        </w:rPr>
        <w:t xml:space="preserve"> // </w:t>
      </w:r>
      <w:r w:rsidRPr="00765C35">
        <w:rPr>
          <w:rFonts w:cs="Times New Roman"/>
          <w:lang w:val="en-US"/>
        </w:rPr>
        <w:t>Ethnic</w:t>
      </w:r>
      <w:r w:rsidRPr="00765C35">
        <w:rPr>
          <w:rFonts w:cs="Times New Roman"/>
        </w:rPr>
        <w:t xml:space="preserve"> </w:t>
      </w:r>
      <w:r w:rsidRPr="00765C35">
        <w:rPr>
          <w:rFonts w:cs="Times New Roman"/>
          <w:lang w:val="en-US"/>
        </w:rPr>
        <w:t>Cleansing</w:t>
      </w:r>
      <w:r w:rsidRPr="00765C35">
        <w:rPr>
          <w:rFonts w:cs="Times New Roman"/>
        </w:rPr>
        <w:t xml:space="preserve"> </w:t>
      </w:r>
      <w:r w:rsidRPr="00765C35">
        <w:rPr>
          <w:rFonts w:cs="Times New Roman"/>
          <w:lang w:val="en-US"/>
        </w:rPr>
        <w:t>in</w:t>
      </w:r>
      <w:r w:rsidRPr="00765C35">
        <w:rPr>
          <w:rFonts w:cs="Times New Roman"/>
        </w:rPr>
        <w:t xml:space="preserve"> </w:t>
      </w:r>
      <w:r w:rsidRPr="00765C35">
        <w:rPr>
          <w:rFonts w:cs="Times New Roman"/>
          <w:lang w:val="en-US"/>
        </w:rPr>
        <w:t>Twentien</w:t>
      </w:r>
      <w:r w:rsidRPr="00765C35">
        <w:rPr>
          <w:rFonts w:cs="Times New Roman"/>
        </w:rPr>
        <w:t xml:space="preserve"> – </w:t>
      </w:r>
      <w:r w:rsidRPr="00765C35">
        <w:rPr>
          <w:rFonts w:cs="Times New Roman"/>
          <w:lang w:val="en-US"/>
        </w:rPr>
        <w:t>Century</w:t>
      </w:r>
      <w:r w:rsidRPr="00765C35">
        <w:rPr>
          <w:rFonts w:cs="Times New Roman"/>
        </w:rPr>
        <w:t xml:space="preserve"> </w:t>
      </w:r>
      <w:r w:rsidRPr="00765C35">
        <w:rPr>
          <w:rFonts w:cs="Times New Roman"/>
          <w:lang w:val="en-US"/>
        </w:rPr>
        <w:t>Europe</w:t>
      </w:r>
      <w:r w:rsidRPr="00765C35">
        <w:rPr>
          <w:rFonts w:cs="Times New Roman"/>
        </w:rPr>
        <w:t xml:space="preserve"> / </w:t>
      </w:r>
      <w:r w:rsidRPr="00765C35">
        <w:rPr>
          <w:rFonts w:cs="Times New Roman"/>
          <w:lang w:val="en-US"/>
        </w:rPr>
        <w:t>Ed</w:t>
      </w:r>
      <w:r w:rsidRPr="00765C35">
        <w:rPr>
          <w:rFonts w:cs="Times New Roman"/>
        </w:rPr>
        <w:t xml:space="preserve">. </w:t>
      </w:r>
      <w:r w:rsidRPr="00765C35">
        <w:rPr>
          <w:rFonts w:cs="Times New Roman"/>
          <w:lang w:val="en-US"/>
        </w:rPr>
        <w:t>by</w:t>
      </w:r>
      <w:r w:rsidRPr="00765C35">
        <w:rPr>
          <w:rFonts w:cs="Times New Roman"/>
        </w:rPr>
        <w:t xml:space="preserve"> </w:t>
      </w:r>
      <w:r w:rsidRPr="00765C35">
        <w:rPr>
          <w:rFonts w:cs="Times New Roman"/>
          <w:lang w:val="en-US"/>
        </w:rPr>
        <w:t>S</w:t>
      </w:r>
      <w:r w:rsidRPr="00765C35">
        <w:rPr>
          <w:rFonts w:cs="Times New Roman"/>
        </w:rPr>
        <w:t xml:space="preserve">. </w:t>
      </w:r>
      <w:r w:rsidRPr="00765C35">
        <w:rPr>
          <w:rFonts w:cs="Times New Roman"/>
          <w:lang w:val="en-US"/>
        </w:rPr>
        <w:t>Bela</w:t>
      </w:r>
      <w:r w:rsidRPr="00765C35">
        <w:rPr>
          <w:rFonts w:cs="Times New Roman"/>
        </w:rPr>
        <w:t xml:space="preserve"> </w:t>
      </w:r>
      <w:r w:rsidRPr="00765C35">
        <w:rPr>
          <w:rFonts w:cs="Times New Roman"/>
          <w:lang w:val="en-US"/>
        </w:rPr>
        <w:t>Vardy</w:t>
      </w:r>
      <w:r w:rsidRPr="00765C35">
        <w:rPr>
          <w:rFonts w:cs="Times New Roman"/>
        </w:rPr>
        <w:t xml:space="preserve">, </w:t>
      </w:r>
      <w:r w:rsidRPr="00765C35">
        <w:rPr>
          <w:rFonts w:cs="Times New Roman"/>
          <w:lang w:val="en-US"/>
        </w:rPr>
        <w:t>T</w:t>
      </w:r>
      <w:r w:rsidRPr="00765C35">
        <w:rPr>
          <w:rFonts w:cs="Times New Roman"/>
        </w:rPr>
        <w:t xml:space="preserve">. </w:t>
      </w:r>
      <w:r w:rsidRPr="00765C35">
        <w:rPr>
          <w:rFonts w:cs="Times New Roman"/>
          <w:lang w:val="en-US"/>
        </w:rPr>
        <w:t>Hunt</w:t>
      </w:r>
      <w:r w:rsidRPr="00765C35">
        <w:rPr>
          <w:rFonts w:cs="Times New Roman"/>
        </w:rPr>
        <w:t xml:space="preserve"> </w:t>
      </w:r>
      <w:r w:rsidRPr="00765C35">
        <w:rPr>
          <w:rFonts w:cs="Times New Roman"/>
          <w:lang w:val="en-US"/>
        </w:rPr>
        <w:t>Tooley</w:t>
      </w:r>
      <w:r w:rsidRPr="00765C35">
        <w:rPr>
          <w:rFonts w:cs="Times New Roman"/>
        </w:rPr>
        <w:t xml:space="preserve">. – </w:t>
      </w:r>
      <w:r w:rsidRPr="00765C35">
        <w:rPr>
          <w:rFonts w:cs="Times New Roman"/>
          <w:lang w:val="en-US"/>
        </w:rPr>
        <w:t>New</w:t>
      </w:r>
      <w:r w:rsidRPr="00765C35">
        <w:rPr>
          <w:rFonts w:cs="Times New Roman"/>
        </w:rPr>
        <w:t xml:space="preserve"> </w:t>
      </w:r>
      <w:r w:rsidRPr="00765C35">
        <w:rPr>
          <w:rFonts w:cs="Times New Roman"/>
          <w:lang w:val="en-US"/>
        </w:rPr>
        <w:t>York</w:t>
      </w:r>
      <w:r w:rsidRPr="00765C35">
        <w:rPr>
          <w:rFonts w:cs="Times New Roman"/>
        </w:rPr>
        <w:t xml:space="preserve">: </w:t>
      </w:r>
      <w:r w:rsidRPr="00765C35">
        <w:rPr>
          <w:rFonts w:cs="Times New Roman"/>
          <w:lang w:val="en-US"/>
        </w:rPr>
        <w:t>Social</w:t>
      </w:r>
      <w:r w:rsidRPr="00765C35">
        <w:rPr>
          <w:rFonts w:cs="Times New Roman"/>
        </w:rPr>
        <w:t xml:space="preserve"> </w:t>
      </w:r>
      <w:r w:rsidRPr="00765C35">
        <w:rPr>
          <w:rFonts w:cs="Times New Roman"/>
          <w:lang w:val="en-US"/>
        </w:rPr>
        <w:t>Science</w:t>
      </w:r>
      <w:r w:rsidRPr="00765C35">
        <w:rPr>
          <w:rFonts w:cs="Times New Roman"/>
        </w:rPr>
        <w:t xml:space="preserve"> </w:t>
      </w:r>
      <w:r w:rsidRPr="00765C35">
        <w:rPr>
          <w:rFonts w:cs="Times New Roman"/>
          <w:lang w:val="en-US"/>
        </w:rPr>
        <w:t>Monographs</w:t>
      </w:r>
      <w:r w:rsidRPr="00765C35">
        <w:rPr>
          <w:rFonts w:cs="Times New Roman"/>
        </w:rPr>
        <w:t xml:space="preserve">, 2003. – </w:t>
      </w:r>
      <w:r w:rsidRPr="00765C35">
        <w:rPr>
          <w:rFonts w:cs="Times New Roman"/>
          <w:lang w:val="en-US"/>
        </w:rPr>
        <w:t>P</w:t>
      </w:r>
      <w:r w:rsidRPr="00765C35">
        <w:rPr>
          <w:rFonts w:cs="Times New Roman"/>
        </w:rPr>
        <w:t>. 5</w:t>
      </w:r>
      <w:r w:rsidRPr="00765C35">
        <w:rPr>
          <w:rFonts w:cs="Times New Roman"/>
          <w:lang w:val="en-GB"/>
        </w:rPr>
        <w:t>17-535</w:t>
      </w:r>
      <w:r w:rsidRPr="00765C35">
        <w:rPr>
          <w:rFonts w:cs="Times New Roman"/>
        </w:rPr>
        <w:t xml:space="preserve">. Режим доступу: </w:t>
      </w:r>
      <w:hyperlink r:id="rId11" w:history="1">
        <w:r w:rsidRPr="00765C35">
          <w:rPr>
            <w:rStyle w:val="af2"/>
            <w:rFonts w:cs="Times New Roman"/>
            <w:lang w:val="en-US"/>
          </w:rPr>
          <w:t>http</w:t>
        </w:r>
        <w:r w:rsidRPr="00765C35">
          <w:rPr>
            <w:rStyle w:val="af2"/>
            <w:rFonts w:cs="Times New Roman"/>
          </w:rPr>
          <w:t>://</w:t>
        </w:r>
        <w:r w:rsidRPr="00765C35">
          <w:rPr>
            <w:rStyle w:val="af2"/>
            <w:rFonts w:cs="Times New Roman"/>
            <w:lang w:val="en-US"/>
          </w:rPr>
          <w:t>www</w:t>
        </w:r>
        <w:r w:rsidRPr="00765C35">
          <w:rPr>
            <w:rStyle w:val="af2"/>
            <w:rFonts w:cs="Times New Roman"/>
          </w:rPr>
          <w:t>.</w:t>
        </w:r>
        <w:r w:rsidRPr="00765C35">
          <w:rPr>
            <w:rStyle w:val="af2"/>
            <w:rFonts w:cs="Times New Roman"/>
            <w:lang w:val="en-US"/>
          </w:rPr>
          <w:t>golden</w:t>
        </w:r>
        <w:r w:rsidRPr="00765C35">
          <w:rPr>
            <w:rStyle w:val="af2"/>
            <w:rFonts w:cs="Times New Roman"/>
          </w:rPr>
          <w:t>-</w:t>
        </w:r>
        <w:r w:rsidRPr="00765C35">
          <w:rPr>
            <w:rStyle w:val="af2"/>
            <w:rFonts w:cs="Times New Roman"/>
            <w:lang w:val="en-US"/>
          </w:rPr>
          <w:t>hills</w:t>
        </w:r>
        <w:r w:rsidRPr="00765C35">
          <w:rPr>
            <w:rStyle w:val="af2"/>
            <w:rFonts w:cs="Times New Roman"/>
          </w:rPr>
          <w:t>.</w:t>
        </w:r>
        <w:r w:rsidRPr="00765C35">
          <w:rPr>
            <w:rStyle w:val="af2"/>
            <w:rFonts w:cs="Times New Roman"/>
            <w:lang w:val="en-US"/>
          </w:rPr>
          <w:t>com</w:t>
        </w:r>
        <w:r w:rsidRPr="00765C35">
          <w:rPr>
            <w:rStyle w:val="af2"/>
            <w:rFonts w:cs="Times New Roman"/>
          </w:rPr>
          <w:t>/</w:t>
        </w:r>
        <w:r w:rsidRPr="00765C35">
          <w:rPr>
            <w:rStyle w:val="af2"/>
            <w:rFonts w:cs="Times New Roman"/>
            <w:lang w:val="en-US"/>
          </w:rPr>
          <w:t>MolidorfNew</w:t>
        </w:r>
        <w:r w:rsidRPr="00765C35">
          <w:rPr>
            <w:rStyle w:val="af2"/>
            <w:rFonts w:cs="Times New Roman"/>
          </w:rPr>
          <w:t>/</w:t>
        </w:r>
        <w:r w:rsidRPr="00765C35">
          <w:rPr>
            <w:rStyle w:val="af2"/>
            <w:rFonts w:cs="Times New Roman"/>
            <w:lang w:val="en-US"/>
          </w:rPr>
          <w:t>Cleansing</w:t>
        </w:r>
        <w:r w:rsidRPr="00765C35">
          <w:rPr>
            <w:rStyle w:val="af2"/>
            <w:rFonts w:cs="Times New Roman"/>
          </w:rPr>
          <w:t>.</w:t>
        </w:r>
        <w:r w:rsidRPr="00765C35">
          <w:rPr>
            <w:rStyle w:val="af2"/>
            <w:rFonts w:cs="Times New Roman"/>
            <w:lang w:val="en-US"/>
          </w:rPr>
          <w:t>swf</w:t>
        </w:r>
      </w:hyperlink>
      <w:r w:rsidRPr="00765C35">
        <w:rPr>
          <w:rFonts w:cs="Times New Roman"/>
        </w:rPr>
        <w:t xml:space="preserve">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Przed</w:t>
      </w:r>
      <w:r w:rsidRPr="00765C35">
        <w:rPr>
          <w:rFonts w:cs="Times New Roman"/>
        </w:rPr>
        <w:t xml:space="preserve"> </w:t>
      </w:r>
      <w:r w:rsidRPr="00765C35">
        <w:rPr>
          <w:rFonts w:cs="Times New Roman"/>
          <w:lang w:val="pl-PL"/>
        </w:rPr>
        <w:t>akcj</w:t>
      </w:r>
      <w:r w:rsidRPr="00765C35">
        <w:rPr>
          <w:rFonts w:cs="Times New Roman"/>
        </w:rPr>
        <w:t>ą „</w:t>
      </w:r>
      <w:r w:rsidRPr="00765C35">
        <w:rPr>
          <w:rFonts w:cs="Times New Roman"/>
          <w:lang w:val="pl-PL"/>
        </w:rPr>
        <w:t>Wis</w:t>
      </w:r>
      <w:r w:rsidRPr="00765C35">
        <w:rPr>
          <w:rFonts w:cs="Times New Roman"/>
        </w:rPr>
        <w:t>ł</w:t>
      </w:r>
      <w:r w:rsidRPr="00765C35">
        <w:rPr>
          <w:rFonts w:cs="Times New Roman"/>
          <w:lang w:val="pl-PL"/>
        </w:rPr>
        <w:t>a</w:t>
      </w:r>
      <w:r w:rsidRPr="00765C35">
        <w:rPr>
          <w:rFonts w:cs="Times New Roman"/>
        </w:rPr>
        <w:t xml:space="preserve">” </w:t>
      </w:r>
      <w:r w:rsidRPr="00765C35">
        <w:rPr>
          <w:rFonts w:cs="Times New Roman"/>
          <w:lang w:val="pl-PL"/>
        </w:rPr>
        <w:t>by</w:t>
      </w:r>
      <w:r w:rsidRPr="00765C35">
        <w:rPr>
          <w:rFonts w:cs="Times New Roman"/>
        </w:rPr>
        <w:t>ł „</w:t>
      </w:r>
      <w:r w:rsidRPr="00765C35">
        <w:rPr>
          <w:rFonts w:cs="Times New Roman"/>
          <w:lang w:val="pl-PL"/>
        </w:rPr>
        <w:t>Wo</w:t>
      </w:r>
      <w:r w:rsidRPr="00765C35">
        <w:rPr>
          <w:rFonts w:cs="Times New Roman"/>
        </w:rPr>
        <w:t>ł</w:t>
      </w:r>
      <w:r w:rsidRPr="00765C35">
        <w:rPr>
          <w:rFonts w:cs="Times New Roman"/>
          <w:lang w:val="pl-PL"/>
        </w:rPr>
        <w:t>y</w:t>
      </w:r>
      <w:r w:rsidRPr="00765C35">
        <w:rPr>
          <w:rFonts w:cs="Times New Roman"/>
        </w:rPr>
        <w:t xml:space="preserve">ń”: </w:t>
      </w:r>
      <w:r w:rsidRPr="00765C35">
        <w:rPr>
          <w:rFonts w:cs="Times New Roman"/>
          <w:lang w:val="pl-PL"/>
        </w:rPr>
        <w:t>Materia</w:t>
      </w:r>
      <w:r w:rsidRPr="00765C35">
        <w:rPr>
          <w:rFonts w:cs="Times New Roman"/>
        </w:rPr>
        <w:t>ł</w:t>
      </w:r>
      <w:r w:rsidRPr="00765C35">
        <w:rPr>
          <w:rFonts w:cs="Times New Roman"/>
          <w:lang w:val="pl-PL"/>
        </w:rPr>
        <w:t>y</w:t>
      </w:r>
      <w:r w:rsidRPr="00765C35">
        <w:rPr>
          <w:rFonts w:cs="Times New Roman"/>
        </w:rPr>
        <w:t xml:space="preserve"> </w:t>
      </w:r>
      <w:r w:rsidRPr="00765C35">
        <w:rPr>
          <w:rFonts w:cs="Times New Roman"/>
          <w:lang w:val="pl-PL"/>
        </w:rPr>
        <w:t>do</w:t>
      </w:r>
      <w:r w:rsidRPr="00765C35">
        <w:rPr>
          <w:rFonts w:cs="Times New Roman"/>
        </w:rPr>
        <w:t xml:space="preserve"> </w:t>
      </w:r>
      <w:r w:rsidRPr="00765C35">
        <w:rPr>
          <w:rFonts w:cs="Times New Roman"/>
          <w:lang w:val="pl-PL"/>
        </w:rPr>
        <w:t>studi</w:t>
      </w:r>
      <w:r w:rsidRPr="00765C35">
        <w:rPr>
          <w:rFonts w:cs="Times New Roman"/>
        </w:rPr>
        <w:t>ó</w:t>
      </w:r>
      <w:r w:rsidRPr="00765C35">
        <w:rPr>
          <w:rFonts w:cs="Times New Roman"/>
          <w:lang w:val="pl-PL"/>
        </w:rPr>
        <w:t>w</w:t>
      </w:r>
      <w:r w:rsidRPr="00765C35">
        <w:rPr>
          <w:rFonts w:cs="Times New Roman"/>
        </w:rPr>
        <w:t xml:space="preserve"> </w:t>
      </w:r>
      <w:r w:rsidRPr="00765C35">
        <w:rPr>
          <w:rFonts w:cs="Times New Roman"/>
          <w:lang w:val="pl-PL"/>
        </w:rPr>
        <w:t>konfliktu</w:t>
      </w:r>
      <w:r w:rsidRPr="00765C35">
        <w:rPr>
          <w:rFonts w:cs="Times New Roman"/>
        </w:rPr>
        <w:t xml:space="preserve"> </w:t>
      </w:r>
      <w:r w:rsidRPr="00765C35">
        <w:rPr>
          <w:rFonts w:cs="Times New Roman"/>
          <w:lang w:val="pl-PL"/>
        </w:rPr>
        <w:t>polsko</w:t>
      </w:r>
      <w:r w:rsidRPr="00765C35">
        <w:rPr>
          <w:rFonts w:cs="Times New Roman"/>
        </w:rPr>
        <w:t>-</w:t>
      </w:r>
      <w:r w:rsidRPr="00765C35">
        <w:rPr>
          <w:rFonts w:cs="Times New Roman"/>
          <w:lang w:val="pl-PL"/>
        </w:rPr>
        <w:t>ukrai</w:t>
      </w:r>
      <w:r w:rsidRPr="00765C35">
        <w:rPr>
          <w:rFonts w:cs="Times New Roman"/>
        </w:rPr>
        <w:t>ń</w:t>
      </w:r>
      <w:r w:rsidRPr="00765C35">
        <w:rPr>
          <w:rFonts w:cs="Times New Roman"/>
          <w:lang w:val="pl-PL"/>
        </w:rPr>
        <w:t>skiego</w:t>
      </w:r>
      <w:r w:rsidRPr="00765C35">
        <w:rPr>
          <w:rFonts w:cs="Times New Roman"/>
        </w:rPr>
        <w:t xml:space="preserve"> </w:t>
      </w:r>
      <w:r w:rsidRPr="00765C35">
        <w:rPr>
          <w:rFonts w:cs="Times New Roman"/>
          <w:lang w:val="pl-PL"/>
        </w:rPr>
        <w:t>w</w:t>
      </w:r>
      <w:r w:rsidRPr="00765C35">
        <w:rPr>
          <w:rFonts w:cs="Times New Roman"/>
        </w:rPr>
        <w:t xml:space="preserve"> </w:t>
      </w:r>
      <w:r w:rsidRPr="00765C35">
        <w:rPr>
          <w:rFonts w:cs="Times New Roman"/>
          <w:lang w:val="pl-PL"/>
        </w:rPr>
        <w:t>drugiej</w:t>
      </w:r>
      <w:r w:rsidRPr="00765C35">
        <w:rPr>
          <w:rFonts w:cs="Times New Roman"/>
        </w:rPr>
        <w:t xml:space="preserve"> </w:t>
      </w:r>
      <w:r w:rsidRPr="00765C35">
        <w:rPr>
          <w:rFonts w:cs="Times New Roman"/>
          <w:lang w:val="pl-PL"/>
        </w:rPr>
        <w:t>wojnie</w:t>
      </w:r>
      <w:r w:rsidRPr="00765C35">
        <w:rPr>
          <w:rFonts w:cs="Times New Roman"/>
        </w:rPr>
        <w:t xml:space="preserve"> ś</w:t>
      </w:r>
      <w:r w:rsidRPr="00765C35">
        <w:rPr>
          <w:rFonts w:cs="Times New Roman"/>
          <w:lang w:val="pl-PL"/>
        </w:rPr>
        <w:t>wiatowej</w:t>
      </w:r>
      <w:r w:rsidRPr="00765C35">
        <w:rPr>
          <w:rFonts w:cs="Times New Roman"/>
        </w:rPr>
        <w:t xml:space="preserve"> </w:t>
      </w:r>
      <w:r w:rsidRPr="00765C35">
        <w:rPr>
          <w:rFonts w:cs="Times New Roman"/>
          <w:lang w:val="pl-PL"/>
        </w:rPr>
        <w:t>ze</w:t>
      </w:r>
      <w:r w:rsidRPr="00765C35">
        <w:rPr>
          <w:rFonts w:cs="Times New Roman"/>
        </w:rPr>
        <w:t xml:space="preserve"> </w:t>
      </w:r>
      <w:r w:rsidRPr="00765C35">
        <w:rPr>
          <w:rFonts w:cs="Times New Roman"/>
          <w:lang w:val="pl-PL"/>
        </w:rPr>
        <w:t>szczeg</w:t>
      </w:r>
      <w:r w:rsidRPr="00765C35">
        <w:rPr>
          <w:rFonts w:cs="Times New Roman"/>
        </w:rPr>
        <w:t>ó</w:t>
      </w:r>
      <w:r w:rsidRPr="00765C35">
        <w:rPr>
          <w:rFonts w:cs="Times New Roman"/>
          <w:lang w:val="pl-PL"/>
        </w:rPr>
        <w:t>lnym</w:t>
      </w:r>
      <w:r w:rsidRPr="00765C35">
        <w:rPr>
          <w:rFonts w:cs="Times New Roman"/>
        </w:rPr>
        <w:t xml:space="preserve"> </w:t>
      </w:r>
      <w:r w:rsidRPr="00765C35">
        <w:rPr>
          <w:rFonts w:cs="Times New Roman"/>
          <w:lang w:val="pl-PL"/>
        </w:rPr>
        <w:t xml:space="preserve">uwzględnieniem wydarzeń wołyńskich i działalności OUN-UPA na obszarze południowo-wschodniej Polski pojałtańskiej [praca zbiorowa pod red. Władysława Filara]. – Warszawa: światowy związek żołnierzy Armii Krajowej okręg Wołyn, 2000. – 180 s.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Purat A. Dobre sąsiedztwo, czyli rzecz o udzielaniu pomocy Polakom przez Ukraińców w okresie eksterminacji dokonanej przez nacjonalistów ukraińskich w latach 40. XX wieku / Andrzej Purat // Dobre i złe sąsiedztwo: historia kluczem do zrozumienia współczesnych relacji międzysąsiedzkich / red. nauk. Teresa Maresz i Katarzyna Grysińska-Jarmuła. – Bydgoszcz: Wydawnictwo Uniwersytetu Kazimierza Wielkiego, 2016. – S. 251-167.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Rezmer W. Zbrodnia wołyńska i polityka / Waldemar Rezmer // Studia z Dziejów Wojskowości. 2016. T. 5. S. 51-66.</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Samborski M. Wołyń 1943. Przyczynki do historii wykonawców ludobójstwa na Polakach – OUN-SD i UPA na tzw. Północno-zachodnich Ziemiach Ukraińskich / Mieczysław Samborski // Niepodległość i Pamięć. 2013. Nr 3-4 (43-44). S. 99-140.</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en-US"/>
        </w:rPr>
        <w:t xml:space="preserve">Snyder T. The Causes of Ukrainian-Polish Ethnic Cleansing 1943 </w:t>
      </w:r>
      <w:proofErr w:type="gramStart"/>
      <w:r w:rsidRPr="00765C35">
        <w:rPr>
          <w:rFonts w:cs="Times New Roman"/>
          <w:lang w:val="en-US"/>
        </w:rPr>
        <w:t>/  Timothy</w:t>
      </w:r>
      <w:proofErr w:type="gramEnd"/>
      <w:r w:rsidRPr="00765C35">
        <w:rPr>
          <w:rFonts w:cs="Times New Roman"/>
          <w:lang w:val="en-US"/>
        </w:rPr>
        <w:t xml:space="preserve"> Snyder, Yale University // Past &amp; Present. – 2003. – Nr. 179 (</w:t>
      </w:r>
      <w:proofErr w:type="gramStart"/>
      <w:r w:rsidRPr="00765C35">
        <w:rPr>
          <w:rFonts w:cs="Times New Roman"/>
          <w:lang w:val="en-US"/>
        </w:rPr>
        <w:t>may</w:t>
      </w:r>
      <w:proofErr w:type="gramEnd"/>
      <w:r w:rsidRPr="00765C35">
        <w:rPr>
          <w:rFonts w:cs="Times New Roman"/>
          <w:lang w:val="en-US"/>
        </w:rPr>
        <w:t>). – P. 197-234.</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en-GB"/>
        </w:rPr>
        <w:t>Snyder T. The Reconstruction o</w:t>
      </w:r>
      <w:r w:rsidRPr="00765C35">
        <w:rPr>
          <w:rFonts w:cs="Times New Roman"/>
          <w:lang w:val="en-US"/>
        </w:rPr>
        <w:t>f Nation: Poland, Ukraine, Lithuania, Belarus, 1569-1999</w:t>
      </w:r>
      <w:r w:rsidRPr="00765C35">
        <w:rPr>
          <w:rFonts w:cs="Times New Roman"/>
          <w:lang w:val="en-GB"/>
        </w:rPr>
        <w:t xml:space="preserve"> / Snyder Timothy</w:t>
      </w:r>
      <w:r w:rsidRPr="00765C35">
        <w:rPr>
          <w:rFonts w:cs="Times New Roman"/>
          <w:lang w:val="en-US"/>
        </w:rPr>
        <w:t xml:space="preserve">. </w:t>
      </w:r>
      <w:r w:rsidRPr="00765C35">
        <w:rPr>
          <w:rFonts w:cs="Times New Roman"/>
        </w:rPr>
        <w:t xml:space="preserve">– </w:t>
      </w:r>
      <w:r w:rsidRPr="00765C35">
        <w:rPr>
          <w:rFonts w:cs="Times New Roman"/>
          <w:lang w:val="en-US"/>
        </w:rPr>
        <w:t>New Haven; London : Yale University Press, 2003. – 367 p.</w:t>
      </w:r>
      <w:r w:rsidRPr="00765C35">
        <w:rPr>
          <w:rFonts w:cs="Times New Roman"/>
        </w:rPr>
        <w:t xml:space="preserve"> </w:t>
      </w:r>
      <w:r w:rsidRPr="00765C35">
        <w:rPr>
          <w:rFonts w:cs="Times New Roman"/>
          <w:lang w:val="en-US"/>
        </w:rPr>
        <w:t xml:space="preserve">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 xml:space="preserve">Sowa A.L. </w:t>
      </w:r>
      <w:r w:rsidRPr="00765C35">
        <w:rPr>
          <w:rStyle w:val="af5"/>
          <w:rFonts w:cs="Times New Roman"/>
          <w:b w:val="0"/>
        </w:rPr>
        <w:t>Stosunki polsko-ukraińskie 1939-1947 : zarys problematyki / Andrzej Leon Sowa.</w:t>
      </w:r>
      <w:r w:rsidRPr="00765C35">
        <w:rPr>
          <w:rStyle w:val="af5"/>
          <w:rFonts w:cs="Times New Roman"/>
          <w:b w:val="0"/>
          <w:lang w:val="pl-PL"/>
        </w:rPr>
        <w:t xml:space="preserve"> </w:t>
      </w:r>
      <w:r w:rsidRPr="00765C35">
        <w:rPr>
          <w:rFonts w:cs="Times New Roman"/>
          <w:b/>
          <w:lang w:val="pl-PL"/>
        </w:rPr>
        <w:t>–</w:t>
      </w:r>
      <w:r w:rsidRPr="00765C35">
        <w:rPr>
          <w:rFonts w:cs="Times New Roman"/>
          <w:lang w:val="pl-PL"/>
        </w:rPr>
        <w:t xml:space="preserve"> Kraków: Towarzystwo Sympatyków Historii, 1998. – 342 s. </w:t>
      </w:r>
      <w:r w:rsidRPr="00765C35">
        <w:rPr>
          <w:rFonts w:cs="Times New Roman"/>
        </w:rPr>
        <w:t>: err.</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bCs/>
          <w:lang w:val="pl-PL"/>
        </w:rPr>
        <w:t>Stępień S.</w:t>
      </w:r>
      <w:r w:rsidRPr="00765C35">
        <w:rPr>
          <w:rFonts w:cs="Times New Roman"/>
          <w:b/>
          <w:bCs/>
          <w:lang w:val="pl-PL"/>
        </w:rPr>
        <w:t xml:space="preserve"> </w:t>
      </w:r>
      <w:r w:rsidRPr="00765C35">
        <w:rPr>
          <w:rFonts w:cs="Times New Roman"/>
          <w:snapToGrid w:val="0"/>
        </w:rPr>
        <w:t>Wołyń 1943 – historyczna retrospekcja oraz uroczystości po 60 latach</w:t>
      </w:r>
      <w:r w:rsidRPr="00765C35">
        <w:rPr>
          <w:rFonts w:cs="Times New Roman"/>
          <w:snapToGrid w:val="0"/>
          <w:lang w:val="pl-PL"/>
        </w:rPr>
        <w:t xml:space="preserve"> / Stanisław Stępień // </w:t>
      </w:r>
      <w:r w:rsidRPr="00765C35">
        <w:rPr>
          <w:rFonts w:cs="Times New Roman"/>
          <w:iCs/>
          <w:snapToGrid w:val="0"/>
        </w:rPr>
        <w:t>Biuletyn Ukrainoznawczy</w:t>
      </w:r>
      <w:r w:rsidRPr="00765C35">
        <w:rPr>
          <w:rFonts w:cs="Times New Roman"/>
          <w:iCs/>
          <w:snapToGrid w:val="0"/>
          <w:lang w:val="pl-PL"/>
        </w:rPr>
        <w:t>. –</w:t>
      </w:r>
      <w:r w:rsidRPr="00765C35">
        <w:rPr>
          <w:rFonts w:cs="Times New Roman"/>
          <w:iCs/>
          <w:snapToGrid w:val="0"/>
        </w:rPr>
        <w:t xml:space="preserve"> 2003</w:t>
      </w:r>
      <w:r w:rsidRPr="00765C35">
        <w:rPr>
          <w:rFonts w:cs="Times New Roman"/>
          <w:iCs/>
          <w:snapToGrid w:val="0"/>
          <w:lang w:val="pl-PL"/>
        </w:rPr>
        <w:t>. –</w:t>
      </w:r>
      <w:r w:rsidRPr="00765C35">
        <w:rPr>
          <w:rFonts w:cs="Times New Roman"/>
          <w:iCs/>
          <w:snapToGrid w:val="0"/>
        </w:rPr>
        <w:t xml:space="preserve"> </w:t>
      </w:r>
      <w:r w:rsidRPr="00765C35">
        <w:rPr>
          <w:rFonts w:cs="Times New Roman"/>
          <w:iCs/>
          <w:snapToGrid w:val="0"/>
          <w:lang w:val="pl-PL"/>
        </w:rPr>
        <w:t>N</w:t>
      </w:r>
      <w:r w:rsidRPr="00765C35">
        <w:rPr>
          <w:rFonts w:cs="Times New Roman"/>
          <w:iCs/>
          <w:snapToGrid w:val="0"/>
        </w:rPr>
        <w:t>r</w:t>
      </w:r>
      <w:r w:rsidRPr="00765C35">
        <w:rPr>
          <w:rFonts w:cs="Times New Roman"/>
          <w:iCs/>
          <w:snapToGrid w:val="0"/>
          <w:lang w:val="pl-PL"/>
        </w:rPr>
        <w:t>.</w:t>
      </w:r>
      <w:r w:rsidRPr="00765C35">
        <w:rPr>
          <w:rFonts w:cs="Times New Roman"/>
          <w:iCs/>
          <w:snapToGrid w:val="0"/>
        </w:rPr>
        <w:t xml:space="preserve"> 9</w:t>
      </w:r>
      <w:r w:rsidRPr="00765C35">
        <w:rPr>
          <w:rFonts w:cs="Times New Roman"/>
          <w:iCs/>
          <w:snapToGrid w:val="0"/>
          <w:lang w:val="pl-PL"/>
        </w:rPr>
        <w:t>. –</w:t>
      </w:r>
      <w:r w:rsidRPr="00765C35">
        <w:rPr>
          <w:rFonts w:cs="Times New Roman"/>
          <w:iCs/>
          <w:snapToGrid w:val="0"/>
        </w:rPr>
        <w:t xml:space="preserve"> </w:t>
      </w:r>
      <w:r w:rsidRPr="00765C35">
        <w:rPr>
          <w:rFonts w:cs="Times New Roman"/>
          <w:iCs/>
          <w:snapToGrid w:val="0"/>
          <w:lang w:val="pl-PL"/>
        </w:rPr>
        <w:t>S</w:t>
      </w:r>
      <w:r w:rsidRPr="00765C35">
        <w:rPr>
          <w:rFonts w:cs="Times New Roman"/>
          <w:iCs/>
          <w:snapToGrid w:val="0"/>
        </w:rPr>
        <w:t>. 104-121</w:t>
      </w:r>
      <w:r w:rsidRPr="00765C35">
        <w:rPr>
          <w:rFonts w:cs="Times New Roman"/>
          <w:lang w:val="pl-PL"/>
        </w:rPr>
        <w:t xml:space="preserve">. </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en-US"/>
        </w:rPr>
        <w:t>Strilchuk L. The Volyn tragedy in modern Ukrainian-Polish relations / Liudmyla Srilchuk // Skhid. 2019. Vol. 2 (160). P. 38-44.</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Syrnyk J. Wstęp do weryfikacji danych z książki „Ludobójstwo dokonane przez nacjonalistów ukraińskich na Polakach w województwie lwowskim w latach 1939-1947” / Jarosław Syrnyk; Oddziałowe Biuro Badań Historycznych IPN we Wrocławiu, Katedra Etnologii i Antropologii Kulturowej Uniwersytetu Wrocławskiego // Pamięc i Sprawiedliwość. 2016. Nr 1. S. 368-397.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Szcześniak A., Szota W. Droga do nikąd. Organizacja Ukraińskich Nacjonalistów i jej likwidacja w Polsce. – Warszawa</w:t>
      </w:r>
      <w:r w:rsidRPr="00765C35">
        <w:rPr>
          <w:rFonts w:cs="Times New Roman"/>
        </w:rPr>
        <w:t xml:space="preserve"> </w:t>
      </w:r>
      <w:r w:rsidRPr="00765C35">
        <w:rPr>
          <w:rFonts w:cs="Times New Roman"/>
          <w:lang w:val="pl-PL"/>
        </w:rPr>
        <w:t>: Wydawnictwo Ministerstwa Obrony Narodowej, 1973. – 587 s.</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Szwiec W. Informacja o śledztwie w sprawie ludobójstwa</w:t>
      </w:r>
      <w:r w:rsidRPr="00765C35">
        <w:rPr>
          <w:rFonts w:cs="Times New Roman"/>
        </w:rPr>
        <w:t xml:space="preserve"> dokonanego przez nacjonalistów ukraińskich w latach 1939–1945 na terenie Huty Pieniackiej</w:t>
      </w:r>
      <w:r w:rsidRPr="00765C35">
        <w:rPr>
          <w:rFonts w:cs="Times New Roman"/>
          <w:lang w:val="pl-PL"/>
        </w:rPr>
        <w:t xml:space="preserve"> / Waldemar Szwiec // </w:t>
      </w:r>
      <w:r w:rsidRPr="00765C35">
        <w:rPr>
          <w:rFonts w:cs="Times New Roman"/>
        </w:rPr>
        <w:t>Prawda historyczna a prawda polityczna w badaniach naukowych : ludobójstwo na kresach południowo-wschodniej Polski w latach 1939-1946 / pod red. Bogusława Pazia. - Wrocław : Wydawnictwo Uniwersytetu Wrocławskiego, 2011. –</w:t>
      </w:r>
      <w:r w:rsidRPr="00765C35">
        <w:rPr>
          <w:rFonts w:cs="Times New Roman"/>
          <w:lang w:val="pl-PL"/>
        </w:rPr>
        <w:t xml:space="preserve"> S. 117-125.</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en-US"/>
        </w:rPr>
        <w:t>Terles Mikolaj. Ethnic cleansing of Poles in Volhynia and Eastern Galicia 1942-1946. – Toronto, 1993. – 80 p.</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Ther Ph. Ciemna strona państw narodowych : czystki etniczne w nowoczesnej Europie / Philipp Ther ; przekł. Tomasz Gabiś ; przedm. Włodzimierz Borodziej. – Poznań : Wydawnictwo Poznańskie, 2012. – 488 s.</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 xml:space="preserve">Torzecki R. Polacy i Ukraińcy : sprawa ukraińska w czasie II wojny światowej na terenie II Rzeczypospolitej  / Ryszard Torzecki. – Warszawa: W-wo Naukowe PWN, 1993. – 348 s. </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lastRenderedPageBreak/>
        <w:t xml:space="preserve">Turowski J. Pożoga. Walki 27 Wołyńskiej Dywizji AK. – </w:t>
      </w:r>
      <w:r w:rsidRPr="00765C35">
        <w:rPr>
          <w:rFonts w:cs="Times New Roman"/>
        </w:rPr>
        <w:t>Warszawa : Państ. Wydaw. Naukowe, 1990</w:t>
      </w:r>
      <w:r w:rsidRPr="00765C35">
        <w:rPr>
          <w:rFonts w:cs="Times New Roman"/>
          <w:lang w:val="pl-PL"/>
        </w:rPr>
        <w:t xml:space="preserve">. - </w:t>
      </w:r>
      <w:r w:rsidRPr="00765C35">
        <w:rPr>
          <w:rFonts w:cs="Times New Roman"/>
        </w:rPr>
        <w:t>596, [4] s., [24] s. tabl. : faks., fot., portr</w:t>
      </w:r>
      <w:r w:rsidRPr="00765C35">
        <w:rPr>
          <w:rFonts w:cs="Times New Roman"/>
          <w:lang w:val="pl-PL"/>
        </w:rPr>
        <w:t>.</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Turowski J. Zaglada Parośli / Turowski J., Siemaszko W. // Na Rubieży. – 1992. – 1/17.</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lang w:val="pl-PL"/>
        </w:rPr>
        <w:t xml:space="preserve">Turowski J. </w:t>
      </w:r>
      <w:r w:rsidRPr="00765C35">
        <w:rPr>
          <w:rStyle w:val="af5"/>
          <w:rFonts w:cs="Times New Roman"/>
          <w:b w:val="0"/>
        </w:rPr>
        <w:t>Zbrodnie nacjonalistów ukraińskich dokonane na ludności polskiej na Wołyniu 1939-1945 / oprac. Józef Turowski i Władysław Siemaszko ; Główna Komisja Badania Zbrodni Hitlerowskich w Polsce. Instytut Pamięci Narodowej, Środowisko Żołnierzy 27 Wołyńskiej Dywizji Armii Krajowej w Warszawie</w:t>
      </w:r>
      <w:r w:rsidRPr="00765C35">
        <w:rPr>
          <w:rFonts w:cs="Times New Roman"/>
          <w:b/>
          <w:lang w:val="pl-PL"/>
        </w:rPr>
        <w:t xml:space="preserve">. </w:t>
      </w:r>
      <w:r w:rsidRPr="00765C35">
        <w:rPr>
          <w:rFonts w:cs="Times New Roman"/>
          <w:lang w:val="pl-PL"/>
        </w:rPr>
        <w:t>– Warszawa: Wyd. Główna Komisja Zbrodni Hitlerowskich w Polsce: Instytut Pamięci Narodowej, Środowiska Żołnierzy 27 WD Armii Krajowej, 1990. – 180 s.</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W cieniu tragedii wołyńskiej 1943 roku : 70. Rocznica mordów Polaków na Kresach Południowo-Wschodnich Rzeczypospolitej / pod red. Ewy Żurawskiej, Jerzego Sperki. – Katowice : Wydawnictwo Uniwersytetu Śląskiego, 2015. – 198, [1] s., [16] s. : il. (w tym kolor.). – (Prace naukowe Uniwersytetu Śląskiego w Katowicach, nr 3313).</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Wiatrowycz W. Druga wojna polsko-ukraińska 1942-1947 / Wolodymyr Wiatrowycz; z ukr. przeł. Mirosław Iwanek. – Warszawa: Archiwum Ukraińskie &amp; MAG, 2013. – 368 s.</w:t>
      </w:r>
    </w:p>
    <w:p w:rsidR="00967CC9"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Wilgusiewicz A. Tylko prawda nas wyzwoli : obraz zbrodni nacjonalistów ukraińskich na ludności polskiej w materiałach edukacyjnych Instytutu Pamięci Narodowej i jego przemiany / Antoni Wilgusiewicz // Studia Pastoralne : rocznik Wydziału Teologicznego Uniwersytetu Śląskiego w Katowicach. – 2014 (R 10). – Nr 10. – S. 465–477.</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Style w:val="af5"/>
          <w:rFonts w:cs="Times New Roman"/>
          <w:b w:val="0"/>
        </w:rPr>
        <w:t>Wołyń 1943 - rozliczenie : materiały przeglądowej konferencji naukowej “W 65. rocznicę eksterminacji ludności polskiej na Kresach Wschodnich dokonanej przez nacjonalistów ukraińskich”, Warszawa 10 lipca 2008 / [red. Romuald Niedzielko] ; Instytut Pamięci Narodowej. Komisja Ścigania Zbrodni przeciwko Narodowi Polskiemu</w:t>
      </w:r>
      <w:r w:rsidRPr="00765C35">
        <w:rPr>
          <w:rFonts w:cs="Times New Roman"/>
          <w:b/>
        </w:rPr>
        <w:t>.</w:t>
      </w:r>
      <w:r w:rsidRPr="00765C35">
        <w:rPr>
          <w:rFonts w:cs="Times New Roman"/>
        </w:rPr>
        <w:t xml:space="preserve"> – Warszawa</w:t>
      </w:r>
      <w:r w:rsidRPr="00765C35">
        <w:rPr>
          <w:rFonts w:cs="Times New Roman"/>
          <w:lang w:val="pl-PL"/>
        </w:rPr>
        <w:t>:</w:t>
      </w:r>
      <w:r w:rsidRPr="00765C35">
        <w:rPr>
          <w:rFonts w:cs="Times New Roman"/>
        </w:rPr>
        <w:t xml:space="preserve"> Instytut Pamięci Narodowej - Komisja Ścigania Zbrodni przeciwko Narodowi Polskiemu, 2010. – 152 s. (Seria: „Konferencje IPN”, t. 41)</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Style w:val="af5"/>
          <w:rFonts w:cs="Times New Roman"/>
          <w:b w:val="0"/>
        </w:rPr>
        <w:t>Wołyń i Małopolska Wschodnia 1943-1944 / red. nauk. Czesław Partacz, Bogusław Polak, Waldemar Handke; Instytut im. gen. Stefana "Grota" Roweckiego</w:t>
      </w:r>
      <w:r w:rsidRPr="00765C35">
        <w:rPr>
          <w:rStyle w:val="af5"/>
          <w:rFonts w:cs="Times New Roman"/>
        </w:rPr>
        <w:t>.</w:t>
      </w:r>
      <w:r w:rsidRPr="00765C35">
        <w:rPr>
          <w:rFonts w:cs="Times New Roman"/>
          <w:b/>
        </w:rPr>
        <w:t xml:space="preserve"> </w:t>
      </w:r>
      <w:r w:rsidRPr="00765C35">
        <w:rPr>
          <w:rFonts w:cs="Times New Roman"/>
          <w:lang w:val="pl-PL"/>
        </w:rPr>
        <w:t xml:space="preserve">- </w:t>
      </w:r>
      <w:r w:rsidRPr="00765C35">
        <w:rPr>
          <w:rFonts w:cs="Times New Roman"/>
        </w:rPr>
        <w:t>Koszalin ; Leszno : Wydawnictwo Instytutu im. gen. Stefana "Grota" Roweckiego, 2004.</w:t>
      </w:r>
      <w:r w:rsidRPr="00765C35">
        <w:rPr>
          <w:rFonts w:cs="Times New Roman"/>
          <w:lang w:val="pl-PL"/>
        </w:rPr>
        <w:t xml:space="preserve"> –</w:t>
      </w:r>
      <w:r w:rsidRPr="00765C35">
        <w:rPr>
          <w:rFonts w:cs="Times New Roman"/>
        </w:rPr>
        <w:t xml:space="preserve"> 324 s. : il. ; 24 cm.</w:t>
      </w:r>
    </w:p>
    <w:p w:rsidR="00194DF6" w:rsidRPr="00765C35" w:rsidRDefault="00194DF6" w:rsidP="00765C35">
      <w:pPr>
        <w:numPr>
          <w:ilvl w:val="0"/>
          <w:numId w:val="2"/>
        </w:numPr>
        <w:tabs>
          <w:tab w:val="left" w:pos="284"/>
        </w:tabs>
        <w:spacing w:line="240" w:lineRule="auto"/>
        <w:ind w:left="0" w:firstLine="0"/>
        <w:rPr>
          <w:rFonts w:cs="Times New Roman"/>
          <w:lang w:val="pl-PL"/>
        </w:rPr>
      </w:pPr>
      <w:r w:rsidRPr="00765C35">
        <w:rPr>
          <w:rFonts w:cs="Times New Roman"/>
        </w:rPr>
        <w:t>Woźniczka Z. Rzeź na Wołyniu na tle ludobójstwa na ziemiach II Rzeczypospolitej w czasie II wojny światowej / Zygmunt Woźniczka, dr hab Prof UŚ w Katpwicach // Wołyn i Polesie. – 2014. – Nr 1 (82). – luty. – S. 14-24.</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 xml:space="preserve">Zając P. Informacja odnośnie do oceny karnoprawnej </w:t>
      </w:r>
      <w:r w:rsidRPr="00765C35">
        <w:rPr>
          <w:rFonts w:cs="Times New Roman"/>
        </w:rPr>
        <w:t>zdarzeń na terenie ówczesnego województwa wołyńskiego z lat 1939–1945 w oparciu o ustalenia śledztwa OKŚZpNP w Lublinie</w:t>
      </w:r>
      <w:r w:rsidRPr="00765C35">
        <w:rPr>
          <w:rFonts w:cs="Times New Roman"/>
          <w:lang w:val="pl-PL"/>
        </w:rPr>
        <w:t xml:space="preserve"> / Piotr Zając // Prawda </w:t>
      </w:r>
      <w:r w:rsidRPr="00765C35">
        <w:rPr>
          <w:rFonts w:cs="Times New Roman"/>
        </w:rPr>
        <w:t>historyczna a prawda polityczna w badaniach naukowych : ludobójstwo na kresach południowo-wschodniej Polski w latach 1939-1946 / pod red. Bogusława Pazia. - Wrocław : Wydawnictwo Uniwersytetu Wrocławskiego, 2011. –</w:t>
      </w:r>
      <w:r w:rsidRPr="00765C35">
        <w:rPr>
          <w:rFonts w:cs="Times New Roman"/>
          <w:lang w:val="pl-PL"/>
        </w:rPr>
        <w:t xml:space="preserve"> S. 103-116.</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Zając P. Prześladowania ludności narodowości polskiej na terenie Wołynia w latach  1939-1945 – ocena karnoprawna zdarzeń w oparciu o ustalenia śledztwa OKŚZPNP w Lublinie / Piotr Zając // Zbrodnie przeszłości. Opracowania i materiały prokuratorów IPN. Tom 2. Ludobójstwo / pod redakcją Radosława Ignatiewa i Antoniego Kury. – Warszawa, 2008. – S.35-49.</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rPr>
        <w:t xml:space="preserve">Zajączkowski M. “Sformować dywizje siekierników – postrach Lachów”: przyczynek do genezy i charakteru akcji antypolskiej OUN-B i UPA na Chełmszczyźnie w pierwszej połowie 1944 roku / Mariusz Zajączkowski // Pamięć i Sprawiedliwość. 2017. Nr 1. S. 540-554.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Zajączkowski M. Stosunki polsko-sowieckie na Wołyniu 1943-1944 w świetle dokumentów czerwonych partyzantów / Mariusz Zajączkowski // Sowiecie a polskie podziemie 1943-1946: wybrane aspekty stalinowskiej polityki represji / pod red. Łukasza Adamskiego, Grzegorza Hryciuka i Grzegorza Motyki; Centrum Polsko-Rosyjskiego Dialogu i Porozumienia. – Warszawa: Centrum Polsko-Rosyjskiego Porozumienia, 2017. – S. 105-149.</w:t>
      </w:r>
    </w:p>
    <w:p w:rsidR="00194DF6" w:rsidRPr="00765C35" w:rsidRDefault="00194DF6" w:rsidP="00765C35">
      <w:pPr>
        <w:numPr>
          <w:ilvl w:val="0"/>
          <w:numId w:val="2"/>
        </w:numPr>
        <w:tabs>
          <w:tab w:val="left" w:pos="284"/>
        </w:tabs>
        <w:spacing w:line="240" w:lineRule="auto"/>
        <w:ind w:left="0" w:firstLine="0"/>
        <w:rPr>
          <w:rFonts w:cs="Times New Roman"/>
          <w:b/>
        </w:rPr>
      </w:pPr>
      <w:r w:rsidRPr="00765C35">
        <w:rPr>
          <w:rStyle w:val="af5"/>
          <w:rFonts w:cs="Times New Roman"/>
          <w:b w:val="0"/>
        </w:rPr>
        <w:t>Zbrodnie nacjonalistów ukraińskich na ludności cywilnej w południowo-wschodniej Polsce: (1942-1947) / [mater. zebrali Maciej Dalecki et al. ; red. naukowa Zdzisław Konieczny]; Polski Związek Wschodni w Przemyślu.</w:t>
      </w:r>
      <w:r w:rsidRPr="00765C35">
        <w:rPr>
          <w:rStyle w:val="af5"/>
          <w:rFonts w:cs="Times New Roman"/>
          <w:b w:val="0"/>
          <w:lang w:val="pl-PL"/>
        </w:rPr>
        <w:t xml:space="preserve"> </w:t>
      </w:r>
      <w:r w:rsidRPr="00765C35">
        <w:rPr>
          <w:rStyle w:val="af5"/>
          <w:rFonts w:cs="Times New Roman"/>
          <w:lang w:val="pl-PL"/>
        </w:rPr>
        <w:t xml:space="preserve">- </w:t>
      </w:r>
      <w:r w:rsidRPr="00765C35">
        <w:rPr>
          <w:rFonts w:cs="Times New Roman"/>
        </w:rPr>
        <w:t>Przemyśl : "San Set" : PZW, 2001.</w:t>
      </w:r>
      <w:r w:rsidRPr="00765C35">
        <w:rPr>
          <w:rFonts w:cs="Times New Roman"/>
          <w:lang w:val="pl-PL"/>
        </w:rPr>
        <w:t xml:space="preserve"> – 237 s.</w:t>
      </w:r>
      <w:r w:rsidRPr="00765C35">
        <w:rPr>
          <w:rFonts w:cs="Times New Roman"/>
          <w:b/>
          <w:lang w:val="pl-PL"/>
        </w:rPr>
        <w:t xml:space="preserve"> </w:t>
      </w:r>
    </w:p>
    <w:p w:rsidR="00194DF6" w:rsidRPr="00765C35"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lastRenderedPageBreak/>
        <w:t>Zięba A.A. Ukraińcy w oczach Polaków (wiek XX) / Andrzej A. Zięba // Dzieje Najnowsze. – 1995. – Nr.2. – S.95-104.</w:t>
      </w:r>
    </w:p>
    <w:p w:rsidR="00A7341B" w:rsidRDefault="00194DF6" w:rsidP="00765C35">
      <w:pPr>
        <w:numPr>
          <w:ilvl w:val="0"/>
          <w:numId w:val="2"/>
        </w:numPr>
        <w:tabs>
          <w:tab w:val="left" w:pos="284"/>
        </w:tabs>
        <w:spacing w:line="240" w:lineRule="auto"/>
        <w:ind w:left="0" w:firstLine="0"/>
        <w:rPr>
          <w:rFonts w:cs="Times New Roman"/>
        </w:rPr>
      </w:pPr>
      <w:r w:rsidRPr="00765C35">
        <w:rPr>
          <w:rFonts w:cs="Times New Roman"/>
          <w:lang w:val="pl-PL"/>
        </w:rPr>
        <w:t>Żurek S.</w:t>
      </w:r>
      <w:r w:rsidRPr="00765C35">
        <w:rPr>
          <w:rFonts w:cs="Times New Roman"/>
        </w:rPr>
        <w:t xml:space="preserve"> </w:t>
      </w:r>
      <w:r w:rsidRPr="00765C35">
        <w:rPr>
          <w:rStyle w:val="af5"/>
          <w:rFonts w:cs="Times New Roman"/>
          <w:b w:val="0"/>
        </w:rPr>
        <w:t>UPA w Bieszczadach : straty ludności polskiej poniesione z rąk ukraińskich w Bieszczadach w latach 1939-1947 / Stanisław Żurek</w:t>
      </w:r>
      <w:r w:rsidRPr="00765C35">
        <w:rPr>
          <w:rStyle w:val="af5"/>
          <w:rFonts w:cs="Times New Roman"/>
          <w:b w:val="0"/>
          <w:lang w:val="pl-PL"/>
        </w:rPr>
        <w:t>.</w:t>
      </w:r>
      <w:r w:rsidRPr="00765C35">
        <w:rPr>
          <w:rStyle w:val="af5"/>
          <w:rFonts w:cs="Times New Roman"/>
          <w:lang w:val="pl-PL"/>
        </w:rPr>
        <w:t xml:space="preserve"> – </w:t>
      </w:r>
      <w:r w:rsidRPr="00765C35">
        <w:rPr>
          <w:rFonts w:cs="Times New Roman"/>
        </w:rPr>
        <w:t>Wr</w:t>
      </w:r>
      <w:r w:rsidRPr="00765C35">
        <w:rPr>
          <w:rFonts w:cs="Times New Roman"/>
          <w:lang w:val="pl-PL"/>
        </w:rPr>
        <w:t>o</w:t>
      </w:r>
      <w:r w:rsidRPr="00765C35">
        <w:rPr>
          <w:rFonts w:cs="Times New Roman"/>
        </w:rPr>
        <w:t>cław : Wydawnictwo "Nortom", 2007</w:t>
      </w:r>
      <w:r w:rsidRPr="00765C35">
        <w:rPr>
          <w:rFonts w:cs="Times New Roman"/>
          <w:lang w:val="pl-PL"/>
        </w:rPr>
        <w:t xml:space="preserve">. – </w:t>
      </w:r>
      <w:r w:rsidR="003C0D5E" w:rsidRPr="00765C35">
        <w:rPr>
          <w:rFonts w:cs="Times New Roman"/>
        </w:rPr>
        <w:t>259 s. : il.</w:t>
      </w:r>
    </w:p>
    <w:p w:rsidR="004405C4" w:rsidRDefault="004405C4" w:rsidP="004405C4">
      <w:pPr>
        <w:tabs>
          <w:tab w:val="left" w:pos="284"/>
        </w:tabs>
        <w:spacing w:line="240" w:lineRule="auto"/>
        <w:ind w:firstLine="0"/>
        <w:jc w:val="center"/>
        <w:rPr>
          <w:rFonts w:cs="Times New Roman"/>
        </w:rPr>
      </w:pPr>
      <w:r>
        <w:rPr>
          <w:rFonts w:cs="Times New Roman"/>
        </w:rPr>
        <w:t>Електронні ресурси</w:t>
      </w:r>
    </w:p>
    <w:p w:rsidR="004405C4" w:rsidRPr="004405C4" w:rsidRDefault="002D7E51" w:rsidP="004405C4">
      <w:pPr>
        <w:numPr>
          <w:ilvl w:val="0"/>
          <w:numId w:val="2"/>
        </w:numPr>
        <w:tabs>
          <w:tab w:val="left" w:pos="284"/>
        </w:tabs>
        <w:spacing w:line="240" w:lineRule="auto"/>
        <w:ind w:left="0" w:firstLine="0"/>
        <w:rPr>
          <w:rFonts w:cs="Times New Roman"/>
        </w:rPr>
      </w:pPr>
      <w:hyperlink r:id="rId12" w:history="1">
        <w:r w:rsidR="004405C4">
          <w:rPr>
            <w:rStyle w:val="af2"/>
          </w:rPr>
          <w:t>http://history.org.ua/uk</w:t>
        </w:r>
      </w:hyperlink>
    </w:p>
    <w:p w:rsidR="004405C4" w:rsidRPr="004405C4" w:rsidRDefault="002D7E51" w:rsidP="004405C4">
      <w:pPr>
        <w:numPr>
          <w:ilvl w:val="0"/>
          <w:numId w:val="2"/>
        </w:numPr>
        <w:tabs>
          <w:tab w:val="left" w:pos="284"/>
        </w:tabs>
        <w:spacing w:line="240" w:lineRule="auto"/>
        <w:ind w:left="0" w:firstLine="0"/>
        <w:rPr>
          <w:rFonts w:cs="Times New Roman"/>
        </w:rPr>
      </w:pPr>
      <w:hyperlink r:id="rId13" w:history="1">
        <w:r w:rsidR="004405C4">
          <w:rPr>
            <w:rStyle w:val="af2"/>
          </w:rPr>
          <w:t>https://uinp.gov.ua/</w:t>
        </w:r>
      </w:hyperlink>
    </w:p>
    <w:p w:rsidR="004405C4" w:rsidRPr="004405C4" w:rsidRDefault="002D7E51" w:rsidP="00765C35">
      <w:pPr>
        <w:numPr>
          <w:ilvl w:val="0"/>
          <w:numId w:val="2"/>
        </w:numPr>
        <w:tabs>
          <w:tab w:val="left" w:pos="284"/>
        </w:tabs>
        <w:spacing w:line="240" w:lineRule="auto"/>
        <w:ind w:left="0" w:firstLine="0"/>
        <w:rPr>
          <w:rFonts w:cs="Times New Roman"/>
        </w:rPr>
      </w:pPr>
      <w:hyperlink r:id="rId14" w:history="1">
        <w:r w:rsidR="004405C4">
          <w:rPr>
            <w:rStyle w:val="af2"/>
          </w:rPr>
          <w:t>https://ipn.gov.pl/</w:t>
        </w:r>
      </w:hyperlink>
    </w:p>
    <w:p w:rsidR="004405C4" w:rsidRPr="004405C4" w:rsidRDefault="002D7E51" w:rsidP="00765C35">
      <w:pPr>
        <w:numPr>
          <w:ilvl w:val="0"/>
          <w:numId w:val="2"/>
        </w:numPr>
        <w:tabs>
          <w:tab w:val="left" w:pos="284"/>
        </w:tabs>
        <w:spacing w:line="240" w:lineRule="auto"/>
        <w:ind w:left="0" w:firstLine="0"/>
        <w:rPr>
          <w:rFonts w:cs="Times New Roman"/>
        </w:rPr>
      </w:pPr>
      <w:hyperlink r:id="rId15" w:history="1">
        <w:r w:rsidR="004405C4">
          <w:rPr>
            <w:rStyle w:val="af2"/>
          </w:rPr>
          <w:t>https://zbrodniawolynska.pl/</w:t>
        </w:r>
      </w:hyperlink>
    </w:p>
    <w:p w:rsidR="004405C4" w:rsidRPr="00765C35" w:rsidRDefault="002D7E51" w:rsidP="00765C35">
      <w:pPr>
        <w:numPr>
          <w:ilvl w:val="0"/>
          <w:numId w:val="2"/>
        </w:numPr>
        <w:tabs>
          <w:tab w:val="left" w:pos="284"/>
        </w:tabs>
        <w:spacing w:line="240" w:lineRule="auto"/>
        <w:ind w:left="0" w:firstLine="0"/>
        <w:rPr>
          <w:rFonts w:cs="Times New Roman"/>
        </w:rPr>
      </w:pPr>
      <w:hyperlink r:id="rId16" w:history="1">
        <w:r w:rsidR="004405C4">
          <w:rPr>
            <w:rStyle w:val="af2"/>
          </w:rPr>
          <w:t>https://www.genocide.pl/</w:t>
        </w:r>
      </w:hyperlink>
    </w:p>
    <w:sectPr w:rsidR="004405C4" w:rsidRPr="00765C35" w:rsidSect="00F13B9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24D" w:rsidRDefault="0038024D" w:rsidP="00F13B99">
      <w:pPr>
        <w:spacing w:line="240" w:lineRule="auto"/>
      </w:pPr>
      <w:r>
        <w:separator/>
      </w:r>
    </w:p>
  </w:endnote>
  <w:endnote w:type="continuationSeparator" w:id="0">
    <w:p w:rsidR="0038024D" w:rsidRDefault="0038024D" w:rsidP="00F13B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zbuka02">
    <w:altName w:val="Times New Roman"/>
    <w:charset w:val="00"/>
    <w:family w:val="auto"/>
    <w:pitch w:val="variable"/>
    <w:sig w:usb0="00000001" w:usb1="5000205B" w:usb2="00000000" w:usb3="00000000" w:csb0="0000019D"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Lucida Grande CY">
    <w:charset w:val="59"/>
    <w:family w:val="auto"/>
    <w:pitch w:val="variable"/>
    <w:sig w:usb0="00000000" w:usb1="5000A1FF" w:usb2="00000000" w:usb3="00000000" w:csb0="000001BF" w:csb1="00000000"/>
  </w:font>
  <w:font w:name="Constantia">
    <w:panose1 w:val="02030602050306030303"/>
    <w:charset w:val="CC"/>
    <w:family w:val="roman"/>
    <w:pitch w:val="variable"/>
    <w:sig w:usb0="A00002EF" w:usb1="4000204B" w:usb2="00000000" w:usb3="00000000" w:csb0="0000019F" w:csb1="00000000"/>
  </w:font>
  <w:font w:name="SchoolBookAC">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24D" w:rsidRDefault="0038024D" w:rsidP="00F13B99">
      <w:pPr>
        <w:spacing w:line="240" w:lineRule="auto"/>
      </w:pPr>
      <w:r>
        <w:separator/>
      </w:r>
    </w:p>
  </w:footnote>
  <w:footnote w:type="continuationSeparator" w:id="0">
    <w:p w:rsidR="0038024D" w:rsidRDefault="0038024D" w:rsidP="00F13B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05" w:rsidRDefault="002D7E51" w:rsidP="00F13B99">
    <w:pPr>
      <w:pStyle w:val="a4"/>
      <w:framePr w:wrap="around" w:vAnchor="text" w:hAnchor="margin" w:xAlign="right" w:y="1"/>
      <w:rPr>
        <w:rStyle w:val="a6"/>
      </w:rPr>
    </w:pPr>
    <w:r>
      <w:rPr>
        <w:rStyle w:val="a6"/>
      </w:rPr>
      <w:fldChar w:fldCharType="begin"/>
    </w:r>
    <w:r w:rsidR="00B14205">
      <w:rPr>
        <w:rStyle w:val="a6"/>
      </w:rPr>
      <w:instrText xml:space="preserve">PAGE  </w:instrText>
    </w:r>
    <w:r>
      <w:rPr>
        <w:rStyle w:val="a6"/>
      </w:rPr>
      <w:fldChar w:fldCharType="end"/>
    </w:r>
  </w:p>
  <w:p w:rsidR="00B14205" w:rsidRDefault="00B14205" w:rsidP="00F13B9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05" w:rsidRPr="000E521C" w:rsidRDefault="002D7E51" w:rsidP="00F13B99">
    <w:pPr>
      <w:pStyle w:val="a4"/>
      <w:framePr w:wrap="around" w:vAnchor="text" w:hAnchor="margin" w:xAlign="right" w:y="1"/>
      <w:rPr>
        <w:rStyle w:val="a6"/>
        <w:rFonts w:ascii="Imprint MT Shadow" w:hAnsi="Imprint MT Shadow"/>
      </w:rPr>
    </w:pPr>
    <w:r w:rsidRPr="000E521C">
      <w:rPr>
        <w:rStyle w:val="a6"/>
        <w:rFonts w:ascii="Imprint MT Shadow" w:hAnsi="Imprint MT Shadow"/>
      </w:rPr>
      <w:fldChar w:fldCharType="begin"/>
    </w:r>
    <w:r w:rsidR="00B14205" w:rsidRPr="000E521C">
      <w:rPr>
        <w:rStyle w:val="a6"/>
        <w:rFonts w:ascii="Imprint MT Shadow" w:hAnsi="Imprint MT Shadow"/>
      </w:rPr>
      <w:instrText xml:space="preserve">PAGE  </w:instrText>
    </w:r>
    <w:r w:rsidRPr="000E521C">
      <w:rPr>
        <w:rStyle w:val="a6"/>
        <w:rFonts w:ascii="Imprint MT Shadow" w:hAnsi="Imprint MT Shadow"/>
      </w:rPr>
      <w:fldChar w:fldCharType="separate"/>
    </w:r>
    <w:r w:rsidR="002747B2">
      <w:rPr>
        <w:rStyle w:val="a6"/>
        <w:rFonts w:ascii="Imprint MT Shadow" w:hAnsi="Imprint MT Shadow"/>
        <w:noProof/>
      </w:rPr>
      <w:t>32</w:t>
    </w:r>
    <w:r w:rsidRPr="000E521C">
      <w:rPr>
        <w:rStyle w:val="a6"/>
        <w:rFonts w:ascii="Imprint MT Shadow" w:hAnsi="Imprint MT Shadow"/>
      </w:rPr>
      <w:fldChar w:fldCharType="end"/>
    </w:r>
  </w:p>
  <w:p w:rsidR="00B14205" w:rsidRDefault="00B14205" w:rsidP="00F13B99">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rFonts w:ascii="Times New Roman" w:eastAsia="Times New Roman" w:hAnsi="Times New Roman" w:cs="Times New Roman"/>
        <w:bCs/>
        <w:color w:val="000000"/>
        <w:spacing w:val="-1"/>
        <w:shd w:val="clear" w:color="auto" w:fill="FFFFFF"/>
        <w:lang w:val="uk-UA"/>
      </w:rPr>
    </w:lvl>
  </w:abstractNum>
  <w:abstractNum w:abstractNumId="2">
    <w:nsid w:val="00000008"/>
    <w:multiLevelType w:val="singleLevel"/>
    <w:tmpl w:val="00000008"/>
    <w:name w:val="WW8Num16"/>
    <w:lvl w:ilvl="0">
      <w:start w:val="1"/>
      <w:numFmt w:val="decimal"/>
      <w:lvlText w:val="%1."/>
      <w:lvlJc w:val="left"/>
      <w:pPr>
        <w:tabs>
          <w:tab w:val="num" w:pos="0"/>
        </w:tabs>
        <w:ind w:left="720" w:hanging="360"/>
      </w:pPr>
      <w:rPr>
        <w:spacing w:val="-1"/>
        <w:lang w:val="uk-UA"/>
      </w:rPr>
    </w:lvl>
  </w:abstractNum>
  <w:abstractNum w:abstractNumId="3">
    <w:nsid w:val="03811AED"/>
    <w:multiLevelType w:val="hybridMultilevel"/>
    <w:tmpl w:val="56D82D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F42B9"/>
    <w:multiLevelType w:val="singleLevel"/>
    <w:tmpl w:val="DA9AE3A6"/>
    <w:lvl w:ilvl="0">
      <w:start w:val="1"/>
      <w:numFmt w:val="decimal"/>
      <w:lvlText w:val="%1)"/>
      <w:lvlJc w:val="left"/>
      <w:pPr>
        <w:tabs>
          <w:tab w:val="num" w:pos="900"/>
        </w:tabs>
        <w:ind w:left="900" w:hanging="360"/>
      </w:pPr>
      <w:rPr>
        <w:rFonts w:hint="default"/>
      </w:rPr>
    </w:lvl>
  </w:abstractNum>
  <w:abstractNum w:abstractNumId="5">
    <w:nsid w:val="08A5539F"/>
    <w:multiLevelType w:val="hybridMultilevel"/>
    <w:tmpl w:val="64242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0A6299"/>
    <w:multiLevelType w:val="multilevel"/>
    <w:tmpl w:val="B798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5311E0"/>
    <w:multiLevelType w:val="hybridMultilevel"/>
    <w:tmpl w:val="D2A808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5831F4"/>
    <w:multiLevelType w:val="hybridMultilevel"/>
    <w:tmpl w:val="2C8A0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AA36F1"/>
    <w:multiLevelType w:val="multilevel"/>
    <w:tmpl w:val="13CE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9C5D63"/>
    <w:multiLevelType w:val="multilevel"/>
    <w:tmpl w:val="DAF6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D6071"/>
    <w:multiLevelType w:val="hybridMultilevel"/>
    <w:tmpl w:val="301039D4"/>
    <w:lvl w:ilvl="0" w:tplc="E5F8EF50">
      <w:start w:val="1"/>
      <w:numFmt w:val="bullet"/>
      <w:lvlText w:val=""/>
      <w:lvlJc w:val="left"/>
      <w:pPr>
        <w:tabs>
          <w:tab w:val="num" w:pos="720"/>
        </w:tabs>
        <w:ind w:left="720" w:hanging="360"/>
      </w:pPr>
      <w:rPr>
        <w:rFonts w:ascii="Wingdings" w:hAnsi="Wingdings" w:hint="default"/>
      </w:rPr>
    </w:lvl>
    <w:lvl w:ilvl="1" w:tplc="6C927906" w:tentative="1">
      <w:start w:val="1"/>
      <w:numFmt w:val="bullet"/>
      <w:lvlText w:val=""/>
      <w:lvlJc w:val="left"/>
      <w:pPr>
        <w:tabs>
          <w:tab w:val="num" w:pos="1440"/>
        </w:tabs>
        <w:ind w:left="1440" w:hanging="360"/>
      </w:pPr>
      <w:rPr>
        <w:rFonts w:ascii="Wingdings" w:hAnsi="Wingdings" w:hint="default"/>
      </w:rPr>
    </w:lvl>
    <w:lvl w:ilvl="2" w:tplc="6A9AF292" w:tentative="1">
      <w:start w:val="1"/>
      <w:numFmt w:val="bullet"/>
      <w:lvlText w:val=""/>
      <w:lvlJc w:val="left"/>
      <w:pPr>
        <w:tabs>
          <w:tab w:val="num" w:pos="2160"/>
        </w:tabs>
        <w:ind w:left="2160" w:hanging="360"/>
      </w:pPr>
      <w:rPr>
        <w:rFonts w:ascii="Wingdings" w:hAnsi="Wingdings" w:hint="default"/>
      </w:rPr>
    </w:lvl>
    <w:lvl w:ilvl="3" w:tplc="662865BA" w:tentative="1">
      <w:start w:val="1"/>
      <w:numFmt w:val="bullet"/>
      <w:lvlText w:val=""/>
      <w:lvlJc w:val="left"/>
      <w:pPr>
        <w:tabs>
          <w:tab w:val="num" w:pos="2880"/>
        </w:tabs>
        <w:ind w:left="2880" w:hanging="360"/>
      </w:pPr>
      <w:rPr>
        <w:rFonts w:ascii="Wingdings" w:hAnsi="Wingdings" w:hint="default"/>
      </w:rPr>
    </w:lvl>
    <w:lvl w:ilvl="4" w:tplc="2CAADD86" w:tentative="1">
      <w:start w:val="1"/>
      <w:numFmt w:val="bullet"/>
      <w:lvlText w:val=""/>
      <w:lvlJc w:val="left"/>
      <w:pPr>
        <w:tabs>
          <w:tab w:val="num" w:pos="3600"/>
        </w:tabs>
        <w:ind w:left="3600" w:hanging="360"/>
      </w:pPr>
      <w:rPr>
        <w:rFonts w:ascii="Wingdings" w:hAnsi="Wingdings" w:hint="default"/>
      </w:rPr>
    </w:lvl>
    <w:lvl w:ilvl="5" w:tplc="1A2A281C" w:tentative="1">
      <w:start w:val="1"/>
      <w:numFmt w:val="bullet"/>
      <w:lvlText w:val=""/>
      <w:lvlJc w:val="left"/>
      <w:pPr>
        <w:tabs>
          <w:tab w:val="num" w:pos="4320"/>
        </w:tabs>
        <w:ind w:left="4320" w:hanging="360"/>
      </w:pPr>
      <w:rPr>
        <w:rFonts w:ascii="Wingdings" w:hAnsi="Wingdings" w:hint="default"/>
      </w:rPr>
    </w:lvl>
    <w:lvl w:ilvl="6" w:tplc="133C6066" w:tentative="1">
      <w:start w:val="1"/>
      <w:numFmt w:val="bullet"/>
      <w:lvlText w:val=""/>
      <w:lvlJc w:val="left"/>
      <w:pPr>
        <w:tabs>
          <w:tab w:val="num" w:pos="5040"/>
        </w:tabs>
        <w:ind w:left="5040" w:hanging="360"/>
      </w:pPr>
      <w:rPr>
        <w:rFonts w:ascii="Wingdings" w:hAnsi="Wingdings" w:hint="default"/>
      </w:rPr>
    </w:lvl>
    <w:lvl w:ilvl="7" w:tplc="A000C550" w:tentative="1">
      <w:start w:val="1"/>
      <w:numFmt w:val="bullet"/>
      <w:lvlText w:val=""/>
      <w:lvlJc w:val="left"/>
      <w:pPr>
        <w:tabs>
          <w:tab w:val="num" w:pos="5760"/>
        </w:tabs>
        <w:ind w:left="5760" w:hanging="360"/>
      </w:pPr>
      <w:rPr>
        <w:rFonts w:ascii="Wingdings" w:hAnsi="Wingdings" w:hint="default"/>
      </w:rPr>
    </w:lvl>
    <w:lvl w:ilvl="8" w:tplc="487E6D58" w:tentative="1">
      <w:start w:val="1"/>
      <w:numFmt w:val="bullet"/>
      <w:lvlText w:val=""/>
      <w:lvlJc w:val="left"/>
      <w:pPr>
        <w:tabs>
          <w:tab w:val="num" w:pos="6480"/>
        </w:tabs>
        <w:ind w:left="6480" w:hanging="360"/>
      </w:pPr>
      <w:rPr>
        <w:rFonts w:ascii="Wingdings" w:hAnsi="Wingdings" w:hint="default"/>
      </w:rPr>
    </w:lvl>
  </w:abstractNum>
  <w:abstractNum w:abstractNumId="12">
    <w:nsid w:val="31EB4452"/>
    <w:multiLevelType w:val="hybridMultilevel"/>
    <w:tmpl w:val="5BE48F7E"/>
    <w:lvl w:ilvl="0" w:tplc="3CC6FDF8">
      <w:start w:val="1"/>
      <w:numFmt w:val="decimal"/>
      <w:lvlText w:val="%1."/>
      <w:lvlJc w:val="right"/>
      <w:pPr>
        <w:tabs>
          <w:tab w:val="num" w:pos="1117"/>
        </w:tabs>
        <w:ind w:left="1117" w:hanging="493"/>
      </w:pPr>
      <w:rPr>
        <w:rFonts w:hint="default"/>
      </w:rPr>
    </w:lvl>
    <w:lvl w:ilvl="1" w:tplc="97563ED4" w:tentative="1">
      <w:start w:val="1"/>
      <w:numFmt w:val="lowerLetter"/>
      <w:lvlText w:val="%2."/>
      <w:lvlJc w:val="left"/>
      <w:pPr>
        <w:tabs>
          <w:tab w:val="num" w:pos="1837"/>
        </w:tabs>
        <w:ind w:left="1837" w:hanging="360"/>
      </w:pPr>
    </w:lvl>
    <w:lvl w:ilvl="2" w:tplc="B3925E76" w:tentative="1">
      <w:start w:val="1"/>
      <w:numFmt w:val="lowerRoman"/>
      <w:lvlText w:val="%3."/>
      <w:lvlJc w:val="right"/>
      <w:pPr>
        <w:tabs>
          <w:tab w:val="num" w:pos="2557"/>
        </w:tabs>
        <w:ind w:left="2557" w:hanging="180"/>
      </w:pPr>
    </w:lvl>
    <w:lvl w:ilvl="3" w:tplc="6FB4CD76" w:tentative="1">
      <w:start w:val="1"/>
      <w:numFmt w:val="decimal"/>
      <w:lvlText w:val="%4."/>
      <w:lvlJc w:val="left"/>
      <w:pPr>
        <w:tabs>
          <w:tab w:val="num" w:pos="3277"/>
        </w:tabs>
        <w:ind w:left="3277" w:hanging="360"/>
      </w:pPr>
    </w:lvl>
    <w:lvl w:ilvl="4" w:tplc="C30E814E" w:tentative="1">
      <w:start w:val="1"/>
      <w:numFmt w:val="lowerLetter"/>
      <w:lvlText w:val="%5."/>
      <w:lvlJc w:val="left"/>
      <w:pPr>
        <w:tabs>
          <w:tab w:val="num" w:pos="3997"/>
        </w:tabs>
        <w:ind w:left="3997" w:hanging="360"/>
      </w:pPr>
    </w:lvl>
    <w:lvl w:ilvl="5" w:tplc="12D02890" w:tentative="1">
      <w:start w:val="1"/>
      <w:numFmt w:val="lowerRoman"/>
      <w:lvlText w:val="%6."/>
      <w:lvlJc w:val="right"/>
      <w:pPr>
        <w:tabs>
          <w:tab w:val="num" w:pos="4717"/>
        </w:tabs>
        <w:ind w:left="4717" w:hanging="180"/>
      </w:pPr>
    </w:lvl>
    <w:lvl w:ilvl="6" w:tplc="9F8C2D0E" w:tentative="1">
      <w:start w:val="1"/>
      <w:numFmt w:val="decimal"/>
      <w:lvlText w:val="%7."/>
      <w:lvlJc w:val="left"/>
      <w:pPr>
        <w:tabs>
          <w:tab w:val="num" w:pos="5437"/>
        </w:tabs>
        <w:ind w:left="5437" w:hanging="360"/>
      </w:pPr>
    </w:lvl>
    <w:lvl w:ilvl="7" w:tplc="B7A84CAE" w:tentative="1">
      <w:start w:val="1"/>
      <w:numFmt w:val="lowerLetter"/>
      <w:lvlText w:val="%8."/>
      <w:lvlJc w:val="left"/>
      <w:pPr>
        <w:tabs>
          <w:tab w:val="num" w:pos="6157"/>
        </w:tabs>
        <w:ind w:left="6157" w:hanging="360"/>
      </w:pPr>
    </w:lvl>
    <w:lvl w:ilvl="8" w:tplc="345ABD3C" w:tentative="1">
      <w:start w:val="1"/>
      <w:numFmt w:val="lowerRoman"/>
      <w:lvlText w:val="%9."/>
      <w:lvlJc w:val="right"/>
      <w:pPr>
        <w:tabs>
          <w:tab w:val="num" w:pos="6877"/>
        </w:tabs>
        <w:ind w:left="6877" w:hanging="180"/>
      </w:pPr>
    </w:lvl>
  </w:abstractNum>
  <w:abstractNum w:abstractNumId="13">
    <w:nsid w:val="35AB279F"/>
    <w:multiLevelType w:val="hybridMultilevel"/>
    <w:tmpl w:val="A2CE5ABE"/>
    <w:lvl w:ilvl="0" w:tplc="96C8F7F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D1BE9"/>
    <w:multiLevelType w:val="hybridMultilevel"/>
    <w:tmpl w:val="D876D22C"/>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3A2B53FB"/>
    <w:multiLevelType w:val="hybridMultilevel"/>
    <w:tmpl w:val="038691A8"/>
    <w:lvl w:ilvl="0" w:tplc="FEDCEE12">
      <w:start w:val="1"/>
      <w:numFmt w:val="decimal"/>
      <w:lvlText w:val="%1."/>
      <w:lvlJc w:val="left"/>
      <w:pPr>
        <w:tabs>
          <w:tab w:val="num" w:pos="720"/>
        </w:tabs>
        <w:ind w:left="720" w:hanging="360"/>
      </w:pPr>
    </w:lvl>
    <w:lvl w:ilvl="1" w:tplc="BC488664" w:tentative="1">
      <w:start w:val="1"/>
      <w:numFmt w:val="lowerLetter"/>
      <w:lvlText w:val="%2."/>
      <w:lvlJc w:val="left"/>
      <w:pPr>
        <w:tabs>
          <w:tab w:val="num" w:pos="1440"/>
        </w:tabs>
        <w:ind w:left="1440" w:hanging="360"/>
      </w:pPr>
    </w:lvl>
    <w:lvl w:ilvl="2" w:tplc="1BECA75E" w:tentative="1">
      <w:start w:val="1"/>
      <w:numFmt w:val="lowerRoman"/>
      <w:lvlText w:val="%3."/>
      <w:lvlJc w:val="right"/>
      <w:pPr>
        <w:tabs>
          <w:tab w:val="num" w:pos="2160"/>
        </w:tabs>
        <w:ind w:left="2160" w:hanging="180"/>
      </w:pPr>
    </w:lvl>
    <w:lvl w:ilvl="3" w:tplc="4356BAC6" w:tentative="1">
      <w:start w:val="1"/>
      <w:numFmt w:val="decimal"/>
      <w:lvlText w:val="%4."/>
      <w:lvlJc w:val="left"/>
      <w:pPr>
        <w:tabs>
          <w:tab w:val="num" w:pos="2880"/>
        </w:tabs>
        <w:ind w:left="2880" w:hanging="360"/>
      </w:pPr>
    </w:lvl>
    <w:lvl w:ilvl="4" w:tplc="EE641F90" w:tentative="1">
      <w:start w:val="1"/>
      <w:numFmt w:val="lowerLetter"/>
      <w:lvlText w:val="%5."/>
      <w:lvlJc w:val="left"/>
      <w:pPr>
        <w:tabs>
          <w:tab w:val="num" w:pos="3600"/>
        </w:tabs>
        <w:ind w:left="3600" w:hanging="360"/>
      </w:pPr>
    </w:lvl>
    <w:lvl w:ilvl="5" w:tplc="221264D8" w:tentative="1">
      <w:start w:val="1"/>
      <w:numFmt w:val="lowerRoman"/>
      <w:lvlText w:val="%6."/>
      <w:lvlJc w:val="right"/>
      <w:pPr>
        <w:tabs>
          <w:tab w:val="num" w:pos="4320"/>
        </w:tabs>
        <w:ind w:left="4320" w:hanging="180"/>
      </w:pPr>
    </w:lvl>
    <w:lvl w:ilvl="6" w:tplc="26D8A9DE" w:tentative="1">
      <w:start w:val="1"/>
      <w:numFmt w:val="decimal"/>
      <w:lvlText w:val="%7."/>
      <w:lvlJc w:val="left"/>
      <w:pPr>
        <w:tabs>
          <w:tab w:val="num" w:pos="5040"/>
        </w:tabs>
        <w:ind w:left="5040" w:hanging="360"/>
      </w:pPr>
    </w:lvl>
    <w:lvl w:ilvl="7" w:tplc="47561BEA" w:tentative="1">
      <w:start w:val="1"/>
      <w:numFmt w:val="lowerLetter"/>
      <w:lvlText w:val="%8."/>
      <w:lvlJc w:val="left"/>
      <w:pPr>
        <w:tabs>
          <w:tab w:val="num" w:pos="5760"/>
        </w:tabs>
        <w:ind w:left="5760" w:hanging="360"/>
      </w:pPr>
    </w:lvl>
    <w:lvl w:ilvl="8" w:tplc="3418DDAC" w:tentative="1">
      <w:start w:val="1"/>
      <w:numFmt w:val="lowerRoman"/>
      <w:lvlText w:val="%9."/>
      <w:lvlJc w:val="right"/>
      <w:pPr>
        <w:tabs>
          <w:tab w:val="num" w:pos="6480"/>
        </w:tabs>
        <w:ind w:left="6480" w:hanging="180"/>
      </w:pPr>
    </w:lvl>
  </w:abstractNum>
  <w:abstractNum w:abstractNumId="16">
    <w:nsid w:val="3A7C6F02"/>
    <w:multiLevelType w:val="multilevel"/>
    <w:tmpl w:val="F226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8417C0"/>
    <w:multiLevelType w:val="multilevel"/>
    <w:tmpl w:val="8A6C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65D44"/>
    <w:multiLevelType w:val="multilevel"/>
    <w:tmpl w:val="8C2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794D2E"/>
    <w:multiLevelType w:val="hybridMultilevel"/>
    <w:tmpl w:val="631EE8D0"/>
    <w:lvl w:ilvl="0" w:tplc="86027648">
      <w:start w:val="1"/>
      <w:numFmt w:val="decimal"/>
      <w:lvlText w:val="%1."/>
      <w:lvlJc w:val="left"/>
      <w:pPr>
        <w:tabs>
          <w:tab w:val="num" w:pos="720"/>
        </w:tabs>
        <w:ind w:left="720" w:hanging="360"/>
      </w:pPr>
      <w:rPr>
        <w:rFonts w:hint="default"/>
      </w:rPr>
    </w:lvl>
    <w:lvl w:ilvl="1" w:tplc="35BCE082" w:tentative="1">
      <w:start w:val="1"/>
      <w:numFmt w:val="lowerLetter"/>
      <w:lvlText w:val="%2."/>
      <w:lvlJc w:val="left"/>
      <w:pPr>
        <w:tabs>
          <w:tab w:val="num" w:pos="1440"/>
        </w:tabs>
        <w:ind w:left="1440" w:hanging="360"/>
      </w:pPr>
    </w:lvl>
    <w:lvl w:ilvl="2" w:tplc="690EB988" w:tentative="1">
      <w:start w:val="1"/>
      <w:numFmt w:val="lowerRoman"/>
      <w:lvlText w:val="%3."/>
      <w:lvlJc w:val="right"/>
      <w:pPr>
        <w:tabs>
          <w:tab w:val="num" w:pos="2160"/>
        </w:tabs>
        <w:ind w:left="2160" w:hanging="180"/>
      </w:pPr>
    </w:lvl>
    <w:lvl w:ilvl="3" w:tplc="3DD207AC" w:tentative="1">
      <w:start w:val="1"/>
      <w:numFmt w:val="decimal"/>
      <w:lvlText w:val="%4."/>
      <w:lvlJc w:val="left"/>
      <w:pPr>
        <w:tabs>
          <w:tab w:val="num" w:pos="2880"/>
        </w:tabs>
        <w:ind w:left="2880" w:hanging="360"/>
      </w:pPr>
    </w:lvl>
    <w:lvl w:ilvl="4" w:tplc="C6286054" w:tentative="1">
      <w:start w:val="1"/>
      <w:numFmt w:val="lowerLetter"/>
      <w:lvlText w:val="%5."/>
      <w:lvlJc w:val="left"/>
      <w:pPr>
        <w:tabs>
          <w:tab w:val="num" w:pos="3600"/>
        </w:tabs>
        <w:ind w:left="3600" w:hanging="360"/>
      </w:pPr>
    </w:lvl>
    <w:lvl w:ilvl="5" w:tplc="DAE896BE" w:tentative="1">
      <w:start w:val="1"/>
      <w:numFmt w:val="lowerRoman"/>
      <w:lvlText w:val="%6."/>
      <w:lvlJc w:val="right"/>
      <w:pPr>
        <w:tabs>
          <w:tab w:val="num" w:pos="4320"/>
        </w:tabs>
        <w:ind w:left="4320" w:hanging="180"/>
      </w:pPr>
    </w:lvl>
    <w:lvl w:ilvl="6" w:tplc="929C0AA2" w:tentative="1">
      <w:start w:val="1"/>
      <w:numFmt w:val="decimal"/>
      <w:lvlText w:val="%7."/>
      <w:lvlJc w:val="left"/>
      <w:pPr>
        <w:tabs>
          <w:tab w:val="num" w:pos="5040"/>
        </w:tabs>
        <w:ind w:left="5040" w:hanging="360"/>
      </w:pPr>
    </w:lvl>
    <w:lvl w:ilvl="7" w:tplc="5C801318" w:tentative="1">
      <w:start w:val="1"/>
      <w:numFmt w:val="lowerLetter"/>
      <w:lvlText w:val="%8."/>
      <w:lvlJc w:val="left"/>
      <w:pPr>
        <w:tabs>
          <w:tab w:val="num" w:pos="5760"/>
        </w:tabs>
        <w:ind w:left="5760" w:hanging="360"/>
      </w:pPr>
    </w:lvl>
    <w:lvl w:ilvl="8" w:tplc="ED821A08" w:tentative="1">
      <w:start w:val="1"/>
      <w:numFmt w:val="lowerRoman"/>
      <w:lvlText w:val="%9."/>
      <w:lvlJc w:val="right"/>
      <w:pPr>
        <w:tabs>
          <w:tab w:val="num" w:pos="6480"/>
        </w:tabs>
        <w:ind w:left="6480" w:hanging="180"/>
      </w:pPr>
    </w:lvl>
  </w:abstractNum>
  <w:abstractNum w:abstractNumId="20">
    <w:nsid w:val="5C2D76EA"/>
    <w:multiLevelType w:val="hybridMultilevel"/>
    <w:tmpl w:val="A7E45E2A"/>
    <w:lvl w:ilvl="0" w:tplc="669CE146">
      <w:start w:val="1"/>
      <w:numFmt w:val="bullet"/>
      <w:lvlText w:val=""/>
      <w:lvlJc w:val="left"/>
      <w:pPr>
        <w:tabs>
          <w:tab w:val="num" w:pos="1260"/>
        </w:tabs>
        <w:ind w:left="1260" w:hanging="360"/>
      </w:pPr>
      <w:rPr>
        <w:rFonts w:ascii="Wingdings" w:hAnsi="Wingdings" w:hint="default"/>
      </w:rPr>
    </w:lvl>
    <w:lvl w:ilvl="1" w:tplc="EC5C35D8" w:tentative="1">
      <w:start w:val="1"/>
      <w:numFmt w:val="bullet"/>
      <w:lvlText w:val="o"/>
      <w:lvlJc w:val="left"/>
      <w:pPr>
        <w:tabs>
          <w:tab w:val="num" w:pos="1980"/>
        </w:tabs>
        <w:ind w:left="1980" w:hanging="360"/>
      </w:pPr>
      <w:rPr>
        <w:rFonts w:ascii="Courier New" w:hAnsi="Courier New" w:cs="Courier New" w:hint="default"/>
      </w:rPr>
    </w:lvl>
    <w:lvl w:ilvl="2" w:tplc="15AE24CA" w:tentative="1">
      <w:start w:val="1"/>
      <w:numFmt w:val="bullet"/>
      <w:lvlText w:val=""/>
      <w:lvlJc w:val="left"/>
      <w:pPr>
        <w:tabs>
          <w:tab w:val="num" w:pos="2700"/>
        </w:tabs>
        <w:ind w:left="2700" w:hanging="360"/>
      </w:pPr>
      <w:rPr>
        <w:rFonts w:ascii="Wingdings" w:hAnsi="Wingdings" w:hint="default"/>
      </w:rPr>
    </w:lvl>
    <w:lvl w:ilvl="3" w:tplc="CB4EE420" w:tentative="1">
      <w:start w:val="1"/>
      <w:numFmt w:val="bullet"/>
      <w:lvlText w:val=""/>
      <w:lvlJc w:val="left"/>
      <w:pPr>
        <w:tabs>
          <w:tab w:val="num" w:pos="3420"/>
        </w:tabs>
        <w:ind w:left="3420" w:hanging="360"/>
      </w:pPr>
      <w:rPr>
        <w:rFonts w:ascii="Symbol" w:hAnsi="Symbol" w:hint="default"/>
      </w:rPr>
    </w:lvl>
    <w:lvl w:ilvl="4" w:tplc="22F0C99A" w:tentative="1">
      <w:start w:val="1"/>
      <w:numFmt w:val="bullet"/>
      <w:lvlText w:val="o"/>
      <w:lvlJc w:val="left"/>
      <w:pPr>
        <w:tabs>
          <w:tab w:val="num" w:pos="4140"/>
        </w:tabs>
        <w:ind w:left="4140" w:hanging="360"/>
      </w:pPr>
      <w:rPr>
        <w:rFonts w:ascii="Courier New" w:hAnsi="Courier New" w:cs="Courier New" w:hint="default"/>
      </w:rPr>
    </w:lvl>
    <w:lvl w:ilvl="5" w:tplc="CA862684" w:tentative="1">
      <w:start w:val="1"/>
      <w:numFmt w:val="bullet"/>
      <w:lvlText w:val=""/>
      <w:lvlJc w:val="left"/>
      <w:pPr>
        <w:tabs>
          <w:tab w:val="num" w:pos="4860"/>
        </w:tabs>
        <w:ind w:left="4860" w:hanging="360"/>
      </w:pPr>
      <w:rPr>
        <w:rFonts w:ascii="Wingdings" w:hAnsi="Wingdings" w:hint="default"/>
      </w:rPr>
    </w:lvl>
    <w:lvl w:ilvl="6" w:tplc="23C493B4" w:tentative="1">
      <w:start w:val="1"/>
      <w:numFmt w:val="bullet"/>
      <w:lvlText w:val=""/>
      <w:lvlJc w:val="left"/>
      <w:pPr>
        <w:tabs>
          <w:tab w:val="num" w:pos="5580"/>
        </w:tabs>
        <w:ind w:left="5580" w:hanging="360"/>
      </w:pPr>
      <w:rPr>
        <w:rFonts w:ascii="Symbol" w:hAnsi="Symbol" w:hint="default"/>
      </w:rPr>
    </w:lvl>
    <w:lvl w:ilvl="7" w:tplc="C6FE8CA4" w:tentative="1">
      <w:start w:val="1"/>
      <w:numFmt w:val="bullet"/>
      <w:lvlText w:val="o"/>
      <w:lvlJc w:val="left"/>
      <w:pPr>
        <w:tabs>
          <w:tab w:val="num" w:pos="6300"/>
        </w:tabs>
        <w:ind w:left="6300" w:hanging="360"/>
      </w:pPr>
      <w:rPr>
        <w:rFonts w:ascii="Courier New" w:hAnsi="Courier New" w:cs="Courier New" w:hint="default"/>
      </w:rPr>
    </w:lvl>
    <w:lvl w:ilvl="8" w:tplc="E10051B6" w:tentative="1">
      <w:start w:val="1"/>
      <w:numFmt w:val="bullet"/>
      <w:lvlText w:val=""/>
      <w:lvlJc w:val="left"/>
      <w:pPr>
        <w:tabs>
          <w:tab w:val="num" w:pos="7020"/>
        </w:tabs>
        <w:ind w:left="7020" w:hanging="360"/>
      </w:pPr>
      <w:rPr>
        <w:rFonts w:ascii="Wingdings" w:hAnsi="Wingdings" w:hint="default"/>
      </w:rPr>
    </w:lvl>
  </w:abstractNum>
  <w:abstractNum w:abstractNumId="21">
    <w:nsid w:val="70105CF0"/>
    <w:multiLevelType w:val="hybridMultilevel"/>
    <w:tmpl w:val="7CBE0856"/>
    <w:lvl w:ilvl="0" w:tplc="5568D9AE">
      <w:numFmt w:val="bullet"/>
      <w:lvlText w:val="–"/>
      <w:lvlJc w:val="left"/>
      <w:pPr>
        <w:ind w:left="1629" w:hanging="92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71187610"/>
    <w:multiLevelType w:val="hybridMultilevel"/>
    <w:tmpl w:val="4F445608"/>
    <w:lvl w:ilvl="0" w:tplc="4448DD3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15"/>
  </w:num>
  <w:num w:numId="4">
    <w:abstractNumId w:val="11"/>
  </w:num>
  <w:num w:numId="5">
    <w:abstractNumId w:val="21"/>
  </w:num>
  <w:num w:numId="6">
    <w:abstractNumId w:val="14"/>
  </w:num>
  <w:num w:numId="7">
    <w:abstractNumId w:val="13"/>
  </w:num>
  <w:num w:numId="8">
    <w:abstractNumId w:val="5"/>
  </w:num>
  <w:num w:numId="9">
    <w:abstractNumId w:val="12"/>
  </w:num>
  <w:num w:numId="10">
    <w:abstractNumId w:val="19"/>
  </w:num>
  <w:num w:numId="11">
    <w:abstractNumId w:val="20"/>
  </w:num>
  <w:num w:numId="12">
    <w:abstractNumId w:val="4"/>
  </w:num>
  <w:num w:numId="13">
    <w:abstractNumId w:val="16"/>
  </w:num>
  <w:num w:numId="14">
    <w:abstractNumId w:val="9"/>
  </w:num>
  <w:num w:numId="15">
    <w:abstractNumId w:val="18"/>
  </w:num>
  <w:num w:numId="16">
    <w:abstractNumId w:val="6"/>
  </w:num>
  <w:num w:numId="17">
    <w:abstractNumId w:val="17"/>
  </w:num>
  <w:num w:numId="18">
    <w:abstractNumId w:val="10"/>
  </w:num>
  <w:num w:numId="19">
    <w:abstractNumId w:val="7"/>
  </w:num>
  <w:num w:numId="20">
    <w:abstractNumId w:val="8"/>
  </w:num>
  <w:num w:numId="21">
    <w:abstractNumId w:val="0"/>
  </w:num>
  <w:num w:numId="22">
    <w:abstractNumId w:val="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useFELayout/>
  </w:compat>
  <w:rsids>
    <w:rsidRoot w:val="00A63D91"/>
    <w:rsid w:val="00014D61"/>
    <w:rsid w:val="0002007D"/>
    <w:rsid w:val="00027052"/>
    <w:rsid w:val="000C6866"/>
    <w:rsid w:val="000C78F2"/>
    <w:rsid w:val="000E521C"/>
    <w:rsid w:val="00112D5E"/>
    <w:rsid w:val="00174EA2"/>
    <w:rsid w:val="00194DF6"/>
    <w:rsid w:val="00195265"/>
    <w:rsid w:val="001B4898"/>
    <w:rsid w:val="001C3C5A"/>
    <w:rsid w:val="001C518A"/>
    <w:rsid w:val="0020145C"/>
    <w:rsid w:val="00216BB4"/>
    <w:rsid w:val="00262FB6"/>
    <w:rsid w:val="0026465F"/>
    <w:rsid w:val="00273B30"/>
    <w:rsid w:val="002747B2"/>
    <w:rsid w:val="002A3B35"/>
    <w:rsid w:val="002D7E51"/>
    <w:rsid w:val="00340924"/>
    <w:rsid w:val="003579E1"/>
    <w:rsid w:val="00372728"/>
    <w:rsid w:val="0038024D"/>
    <w:rsid w:val="003A11F8"/>
    <w:rsid w:val="003B72C2"/>
    <w:rsid w:val="003C0D5E"/>
    <w:rsid w:val="003D4E4F"/>
    <w:rsid w:val="003D7662"/>
    <w:rsid w:val="004405C4"/>
    <w:rsid w:val="004D110C"/>
    <w:rsid w:val="004D50CD"/>
    <w:rsid w:val="0053519D"/>
    <w:rsid w:val="00574BC9"/>
    <w:rsid w:val="005D2B6B"/>
    <w:rsid w:val="0065265F"/>
    <w:rsid w:val="0068357F"/>
    <w:rsid w:val="006949D0"/>
    <w:rsid w:val="006C2B12"/>
    <w:rsid w:val="006D37B1"/>
    <w:rsid w:val="00721366"/>
    <w:rsid w:val="00765C35"/>
    <w:rsid w:val="0079196C"/>
    <w:rsid w:val="007D0ACA"/>
    <w:rsid w:val="008B234C"/>
    <w:rsid w:val="008D0456"/>
    <w:rsid w:val="00923089"/>
    <w:rsid w:val="009672B4"/>
    <w:rsid w:val="00967CC9"/>
    <w:rsid w:val="00995C2E"/>
    <w:rsid w:val="009A6DB5"/>
    <w:rsid w:val="009E4862"/>
    <w:rsid w:val="00A63D91"/>
    <w:rsid w:val="00A7341B"/>
    <w:rsid w:val="00A80D02"/>
    <w:rsid w:val="00A91204"/>
    <w:rsid w:val="00A92296"/>
    <w:rsid w:val="00A9230C"/>
    <w:rsid w:val="00AA50F6"/>
    <w:rsid w:val="00B14205"/>
    <w:rsid w:val="00B231CA"/>
    <w:rsid w:val="00B56875"/>
    <w:rsid w:val="00B6414D"/>
    <w:rsid w:val="00BA0AF4"/>
    <w:rsid w:val="00C04BCE"/>
    <w:rsid w:val="00C340C8"/>
    <w:rsid w:val="00C57316"/>
    <w:rsid w:val="00C83293"/>
    <w:rsid w:val="00D22A7F"/>
    <w:rsid w:val="00D27D62"/>
    <w:rsid w:val="00D35AE4"/>
    <w:rsid w:val="00D5554D"/>
    <w:rsid w:val="00D72561"/>
    <w:rsid w:val="00D7371F"/>
    <w:rsid w:val="00D94826"/>
    <w:rsid w:val="00DB5DD2"/>
    <w:rsid w:val="00E10D9F"/>
    <w:rsid w:val="00E14E44"/>
    <w:rsid w:val="00EA3B5E"/>
    <w:rsid w:val="00F124BA"/>
    <w:rsid w:val="00F13B99"/>
    <w:rsid w:val="00F717C8"/>
    <w:rsid w:val="00F76895"/>
    <w:rsid w:val="00F8169C"/>
    <w:rsid w:val="00F81C48"/>
    <w:rsid w:val="00FA0DF0"/>
    <w:rsid w:val="00FC0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B1"/>
    <w:pPr>
      <w:spacing w:line="360" w:lineRule="auto"/>
      <w:ind w:firstLine="709"/>
      <w:jc w:val="both"/>
    </w:pPr>
    <w:rPr>
      <w:rFonts w:ascii="Times New Roman" w:hAnsi="Times New Roman"/>
      <w:lang w:val="uk-UA"/>
    </w:rPr>
  </w:style>
  <w:style w:type="paragraph" w:styleId="1">
    <w:name w:val="heading 1"/>
    <w:basedOn w:val="a"/>
    <w:next w:val="a"/>
    <w:link w:val="10"/>
    <w:qFormat/>
    <w:rsid w:val="00194DF6"/>
    <w:pPr>
      <w:keepNext/>
      <w:keepLines/>
      <w:spacing w:line="240" w:lineRule="auto"/>
      <w:jc w:val="center"/>
      <w:outlineLvl w:val="0"/>
    </w:pPr>
    <w:rPr>
      <w:rFonts w:eastAsiaTheme="majorEastAsia" w:cs="Times New Roman"/>
      <w:b/>
      <w:bCs/>
      <w:sz w:val="22"/>
      <w:szCs w:val="22"/>
    </w:rPr>
  </w:style>
  <w:style w:type="paragraph" w:styleId="2">
    <w:name w:val="heading 2"/>
    <w:basedOn w:val="a"/>
    <w:next w:val="a"/>
    <w:link w:val="20"/>
    <w:unhideWhenUsed/>
    <w:qFormat/>
    <w:rsid w:val="00194DF6"/>
    <w:pPr>
      <w:keepNext/>
      <w:keepLines/>
      <w:ind w:firstLine="0"/>
      <w:jc w:val="center"/>
      <w:outlineLvl w:val="1"/>
    </w:pPr>
    <w:rPr>
      <w:rFonts w:ascii="Azbuka02" w:eastAsiaTheme="majorEastAsia" w:hAnsi="Azbuka02" w:cstheme="majorBidi"/>
      <w:b/>
      <w:bCs/>
      <w:color w:val="FF0000"/>
      <w:szCs w:val="26"/>
    </w:rPr>
  </w:style>
  <w:style w:type="paragraph" w:styleId="3">
    <w:name w:val="heading 3"/>
    <w:basedOn w:val="a"/>
    <w:next w:val="a"/>
    <w:link w:val="30"/>
    <w:qFormat/>
    <w:rsid w:val="00194DF6"/>
    <w:pPr>
      <w:keepNext/>
      <w:spacing w:before="240" w:after="120" w:line="240" w:lineRule="auto"/>
      <w:ind w:firstLine="0"/>
      <w:jc w:val="center"/>
      <w:outlineLvl w:val="2"/>
    </w:pPr>
    <w:rPr>
      <w:rFonts w:eastAsia="Times New Roman" w:cs="Arial"/>
      <w:b/>
      <w:bCs/>
      <w:i/>
      <w:sz w:val="22"/>
      <w:szCs w:val="26"/>
    </w:rPr>
  </w:style>
  <w:style w:type="paragraph" w:styleId="4">
    <w:name w:val="heading 4"/>
    <w:basedOn w:val="a"/>
    <w:next w:val="a"/>
    <w:link w:val="40"/>
    <w:qFormat/>
    <w:rsid w:val="00194DF6"/>
    <w:pPr>
      <w:keepNext/>
      <w:spacing w:before="240" w:after="60"/>
      <w:ind w:firstLine="0"/>
      <w:outlineLvl w:val="3"/>
    </w:pPr>
    <w:rPr>
      <w:rFonts w:eastAsia="Times New Roman" w:cs="Times New Roman"/>
      <w:b/>
      <w:bCs/>
      <w:sz w:val="28"/>
      <w:szCs w:val="28"/>
    </w:rPr>
  </w:style>
  <w:style w:type="paragraph" w:styleId="5">
    <w:name w:val="heading 5"/>
    <w:basedOn w:val="a"/>
    <w:next w:val="a"/>
    <w:link w:val="50"/>
    <w:uiPriority w:val="9"/>
    <w:unhideWhenUsed/>
    <w:qFormat/>
    <w:rsid w:val="00194DF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DF6"/>
    <w:rPr>
      <w:rFonts w:ascii="Times New Roman" w:eastAsiaTheme="majorEastAsia" w:hAnsi="Times New Roman" w:cs="Times New Roman"/>
      <w:b/>
      <w:bCs/>
      <w:sz w:val="22"/>
      <w:szCs w:val="22"/>
      <w:lang w:val="uk-UA"/>
    </w:rPr>
  </w:style>
  <w:style w:type="character" w:customStyle="1" w:styleId="20">
    <w:name w:val="Заголовок 2 Знак"/>
    <w:basedOn w:val="a0"/>
    <w:link w:val="2"/>
    <w:rsid w:val="00194DF6"/>
    <w:rPr>
      <w:rFonts w:ascii="Azbuka02" w:eastAsiaTheme="majorEastAsia" w:hAnsi="Azbuka02" w:cstheme="majorBidi"/>
      <w:b/>
      <w:bCs/>
      <w:color w:val="FF0000"/>
      <w:szCs w:val="26"/>
      <w:lang w:val="uk-UA"/>
    </w:rPr>
  </w:style>
  <w:style w:type="character" w:customStyle="1" w:styleId="30">
    <w:name w:val="Заголовок 3 Знак"/>
    <w:basedOn w:val="a0"/>
    <w:link w:val="3"/>
    <w:rsid w:val="00194DF6"/>
    <w:rPr>
      <w:rFonts w:ascii="Times New Roman" w:eastAsia="Times New Roman" w:hAnsi="Times New Roman" w:cs="Arial"/>
      <w:b/>
      <w:bCs/>
      <w:i/>
      <w:sz w:val="22"/>
      <w:szCs w:val="26"/>
      <w:lang w:val="uk-UA"/>
    </w:rPr>
  </w:style>
  <w:style w:type="character" w:customStyle="1" w:styleId="40">
    <w:name w:val="Заголовок 4 Знак"/>
    <w:basedOn w:val="a0"/>
    <w:link w:val="4"/>
    <w:rsid w:val="00194DF6"/>
    <w:rPr>
      <w:rFonts w:ascii="Times New Roman" w:eastAsia="Times New Roman" w:hAnsi="Times New Roman" w:cs="Times New Roman"/>
      <w:b/>
      <w:bCs/>
      <w:sz w:val="28"/>
      <w:szCs w:val="28"/>
      <w:lang w:val="uk-UA"/>
    </w:rPr>
  </w:style>
  <w:style w:type="character" w:customStyle="1" w:styleId="50">
    <w:name w:val="Заголовок 5 Знак"/>
    <w:basedOn w:val="a0"/>
    <w:link w:val="5"/>
    <w:uiPriority w:val="9"/>
    <w:rsid w:val="00194DF6"/>
    <w:rPr>
      <w:rFonts w:asciiTheme="majorHAnsi" w:eastAsiaTheme="majorEastAsia" w:hAnsiTheme="majorHAnsi" w:cstheme="majorBidi"/>
      <w:color w:val="243F60" w:themeColor="accent1" w:themeShade="7F"/>
      <w:lang w:val="uk-UA"/>
    </w:rPr>
  </w:style>
  <w:style w:type="table" w:styleId="a3">
    <w:name w:val="Table Grid"/>
    <w:basedOn w:val="a1"/>
    <w:uiPriority w:val="59"/>
    <w:rsid w:val="00F13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Medium Grid 1 Accent 4"/>
    <w:basedOn w:val="a1"/>
    <w:uiPriority w:val="67"/>
    <w:rsid w:val="00F13B9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4">
    <w:name w:val="header"/>
    <w:basedOn w:val="a"/>
    <w:link w:val="a5"/>
    <w:unhideWhenUsed/>
    <w:rsid w:val="00F13B99"/>
    <w:pPr>
      <w:tabs>
        <w:tab w:val="center" w:pos="4677"/>
        <w:tab w:val="right" w:pos="9355"/>
      </w:tabs>
      <w:spacing w:line="240" w:lineRule="auto"/>
    </w:pPr>
  </w:style>
  <w:style w:type="character" w:customStyle="1" w:styleId="a5">
    <w:name w:val="Верхний колонтитул Знак"/>
    <w:basedOn w:val="a0"/>
    <w:link w:val="a4"/>
    <w:rsid w:val="00F13B99"/>
    <w:rPr>
      <w:rFonts w:ascii="Times New Roman" w:hAnsi="Times New Roman"/>
      <w:lang w:val="uk-UA"/>
    </w:rPr>
  </w:style>
  <w:style w:type="character" w:styleId="a6">
    <w:name w:val="page number"/>
    <w:basedOn w:val="a0"/>
    <w:unhideWhenUsed/>
    <w:rsid w:val="00F13B99"/>
  </w:style>
  <w:style w:type="paragraph" w:styleId="a7">
    <w:name w:val="footer"/>
    <w:basedOn w:val="a"/>
    <w:link w:val="a8"/>
    <w:unhideWhenUsed/>
    <w:rsid w:val="000E521C"/>
    <w:pPr>
      <w:tabs>
        <w:tab w:val="center" w:pos="4677"/>
        <w:tab w:val="right" w:pos="9355"/>
      </w:tabs>
      <w:spacing w:line="240" w:lineRule="auto"/>
    </w:pPr>
  </w:style>
  <w:style w:type="character" w:customStyle="1" w:styleId="a8">
    <w:name w:val="Нижний колонтитул Знак"/>
    <w:basedOn w:val="a0"/>
    <w:link w:val="a7"/>
    <w:rsid w:val="000E521C"/>
    <w:rPr>
      <w:rFonts w:ascii="Times New Roman" w:hAnsi="Times New Roman"/>
      <w:lang w:val="uk-UA"/>
    </w:rPr>
  </w:style>
  <w:style w:type="paragraph" w:styleId="a9">
    <w:name w:val="List Paragraph"/>
    <w:basedOn w:val="a"/>
    <w:uiPriority w:val="34"/>
    <w:qFormat/>
    <w:rsid w:val="00B6414D"/>
    <w:pPr>
      <w:ind w:left="720"/>
      <w:contextualSpacing/>
    </w:pPr>
  </w:style>
  <w:style w:type="table" w:styleId="1-1">
    <w:name w:val="Medium Grid 1 Accent 1"/>
    <w:basedOn w:val="a1"/>
    <w:uiPriority w:val="67"/>
    <w:rsid w:val="001C518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1"/>
    <w:uiPriority w:val="67"/>
    <w:rsid w:val="00E10D9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
    <w:name w:val="Light Grid Accent 2"/>
    <w:basedOn w:val="a1"/>
    <w:uiPriority w:val="62"/>
    <w:rsid w:val="00E10D9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5">
    <w:name w:val="Medium List 2 Accent 5"/>
    <w:basedOn w:val="a1"/>
    <w:uiPriority w:val="66"/>
    <w:rsid w:val="00E10D9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aa">
    <w:name w:val="No Spacing"/>
    <w:link w:val="ab"/>
    <w:qFormat/>
    <w:rsid w:val="00194DF6"/>
    <w:rPr>
      <w:rFonts w:ascii="PMingLiU" w:hAnsi="PMingLiU"/>
      <w:sz w:val="22"/>
      <w:szCs w:val="22"/>
    </w:rPr>
  </w:style>
  <w:style w:type="character" w:customStyle="1" w:styleId="ab">
    <w:name w:val="Без интервала Знак"/>
    <w:basedOn w:val="a0"/>
    <w:link w:val="aa"/>
    <w:rsid w:val="00194DF6"/>
    <w:rPr>
      <w:rFonts w:ascii="PMingLiU" w:hAnsi="PMingLiU"/>
      <w:sz w:val="22"/>
      <w:szCs w:val="22"/>
    </w:rPr>
  </w:style>
  <w:style w:type="paragraph" w:styleId="ac">
    <w:name w:val="TOC Heading"/>
    <w:basedOn w:val="1"/>
    <w:next w:val="a"/>
    <w:uiPriority w:val="39"/>
    <w:unhideWhenUsed/>
    <w:qFormat/>
    <w:rsid w:val="00194DF6"/>
    <w:pPr>
      <w:spacing w:before="480" w:line="276" w:lineRule="auto"/>
      <w:ind w:firstLine="0"/>
      <w:jc w:val="left"/>
      <w:outlineLvl w:val="9"/>
    </w:pPr>
    <w:rPr>
      <w:rFonts w:asciiTheme="majorHAnsi" w:hAnsiTheme="majorHAnsi"/>
      <w:color w:val="365F91" w:themeColor="accent1" w:themeShade="BF"/>
      <w:sz w:val="28"/>
      <w:szCs w:val="28"/>
      <w:lang w:val="ru-RU"/>
    </w:rPr>
  </w:style>
  <w:style w:type="paragraph" w:styleId="11">
    <w:name w:val="toc 1"/>
    <w:basedOn w:val="a"/>
    <w:next w:val="a"/>
    <w:autoRedefine/>
    <w:uiPriority w:val="39"/>
    <w:unhideWhenUsed/>
    <w:rsid w:val="00194DF6"/>
    <w:pPr>
      <w:tabs>
        <w:tab w:val="right" w:pos="9339"/>
      </w:tabs>
      <w:spacing w:before="240" w:after="120"/>
      <w:ind w:firstLine="0"/>
      <w:jc w:val="left"/>
    </w:pPr>
    <w:rPr>
      <w:rFonts w:asciiTheme="minorHAnsi" w:hAnsiTheme="minorHAnsi"/>
      <w:b/>
      <w:caps/>
      <w:szCs w:val="22"/>
      <w:u w:val="single"/>
    </w:rPr>
  </w:style>
  <w:style w:type="paragraph" w:styleId="ad">
    <w:name w:val="Balloon Text"/>
    <w:basedOn w:val="a"/>
    <w:link w:val="ae"/>
    <w:unhideWhenUsed/>
    <w:rsid w:val="00194DF6"/>
    <w:pPr>
      <w:spacing w:line="240" w:lineRule="auto"/>
    </w:pPr>
    <w:rPr>
      <w:rFonts w:ascii="Lucida Grande CY" w:hAnsi="Lucida Grande CY" w:cs="Lucida Grande CY"/>
      <w:sz w:val="18"/>
      <w:szCs w:val="18"/>
    </w:rPr>
  </w:style>
  <w:style w:type="character" w:customStyle="1" w:styleId="ae">
    <w:name w:val="Текст выноски Знак"/>
    <w:basedOn w:val="a0"/>
    <w:link w:val="ad"/>
    <w:rsid w:val="00194DF6"/>
    <w:rPr>
      <w:rFonts w:ascii="Lucida Grande CY" w:hAnsi="Lucida Grande CY" w:cs="Lucida Grande CY"/>
      <w:sz w:val="18"/>
      <w:szCs w:val="18"/>
      <w:lang w:val="uk-UA"/>
    </w:rPr>
  </w:style>
  <w:style w:type="paragraph" w:styleId="21">
    <w:name w:val="toc 2"/>
    <w:basedOn w:val="a"/>
    <w:next w:val="a"/>
    <w:autoRedefine/>
    <w:uiPriority w:val="39"/>
    <w:unhideWhenUsed/>
    <w:rsid w:val="00194DF6"/>
    <w:pPr>
      <w:ind w:firstLine="0"/>
      <w:jc w:val="left"/>
    </w:pPr>
    <w:rPr>
      <w:rFonts w:asciiTheme="minorHAnsi" w:hAnsiTheme="minorHAnsi"/>
      <w:b/>
      <w:smallCaps/>
      <w:szCs w:val="22"/>
    </w:rPr>
  </w:style>
  <w:style w:type="paragraph" w:styleId="31">
    <w:name w:val="toc 3"/>
    <w:basedOn w:val="a"/>
    <w:next w:val="a"/>
    <w:autoRedefine/>
    <w:uiPriority w:val="39"/>
    <w:unhideWhenUsed/>
    <w:rsid w:val="00194DF6"/>
    <w:pPr>
      <w:ind w:firstLine="0"/>
      <w:jc w:val="left"/>
    </w:pPr>
    <w:rPr>
      <w:rFonts w:asciiTheme="minorHAnsi" w:hAnsiTheme="minorHAnsi"/>
      <w:smallCaps/>
      <w:szCs w:val="22"/>
    </w:rPr>
  </w:style>
  <w:style w:type="paragraph" w:styleId="6">
    <w:name w:val="toc 6"/>
    <w:basedOn w:val="a"/>
    <w:next w:val="a"/>
    <w:autoRedefine/>
    <w:semiHidden/>
    <w:unhideWhenUsed/>
    <w:rsid w:val="00194DF6"/>
    <w:pPr>
      <w:ind w:firstLine="0"/>
      <w:jc w:val="left"/>
    </w:pPr>
    <w:rPr>
      <w:rFonts w:asciiTheme="minorHAnsi" w:hAnsiTheme="minorHAnsi"/>
      <w:szCs w:val="22"/>
    </w:rPr>
  </w:style>
  <w:style w:type="paragraph" w:styleId="af">
    <w:name w:val="footnote text"/>
    <w:basedOn w:val="a"/>
    <w:link w:val="af0"/>
    <w:unhideWhenUsed/>
    <w:rsid w:val="00194DF6"/>
    <w:pPr>
      <w:spacing w:line="240" w:lineRule="auto"/>
    </w:pPr>
    <w:rPr>
      <w:rFonts w:ascii="Constantia" w:hAnsi="Constantia"/>
      <w:sz w:val="20"/>
    </w:rPr>
  </w:style>
  <w:style w:type="character" w:customStyle="1" w:styleId="af0">
    <w:name w:val="Текст сноски Знак"/>
    <w:basedOn w:val="a0"/>
    <w:link w:val="af"/>
    <w:rsid w:val="00194DF6"/>
    <w:rPr>
      <w:rFonts w:ascii="Constantia" w:hAnsi="Constantia"/>
      <w:sz w:val="20"/>
      <w:lang w:val="uk-UA"/>
    </w:rPr>
  </w:style>
  <w:style w:type="character" w:styleId="af1">
    <w:name w:val="footnote reference"/>
    <w:basedOn w:val="a0"/>
    <w:unhideWhenUsed/>
    <w:rsid w:val="00194DF6"/>
    <w:rPr>
      <w:vertAlign w:val="superscript"/>
    </w:rPr>
  </w:style>
  <w:style w:type="character" w:styleId="af2">
    <w:name w:val="Hyperlink"/>
    <w:basedOn w:val="a0"/>
    <w:uiPriority w:val="99"/>
    <w:unhideWhenUsed/>
    <w:rsid w:val="00194DF6"/>
    <w:rPr>
      <w:color w:val="0000FF" w:themeColor="hyperlink"/>
      <w:u w:val="single"/>
    </w:rPr>
  </w:style>
  <w:style w:type="character" w:styleId="af3">
    <w:name w:val="FollowedHyperlink"/>
    <w:basedOn w:val="a0"/>
    <w:unhideWhenUsed/>
    <w:rsid w:val="00194DF6"/>
    <w:rPr>
      <w:color w:val="800080" w:themeColor="followedHyperlink"/>
      <w:u w:val="single"/>
    </w:rPr>
  </w:style>
  <w:style w:type="character" w:customStyle="1" w:styleId="searchrezleft6">
    <w:name w:val="searchrezleft6"/>
    <w:basedOn w:val="a0"/>
    <w:uiPriority w:val="99"/>
    <w:rsid w:val="00194DF6"/>
  </w:style>
  <w:style w:type="character" w:styleId="af4">
    <w:name w:val="Emphasis"/>
    <w:qFormat/>
    <w:rsid w:val="00194DF6"/>
    <w:rPr>
      <w:i/>
      <w:iCs/>
    </w:rPr>
  </w:style>
  <w:style w:type="character" w:styleId="af5">
    <w:name w:val="Strong"/>
    <w:basedOn w:val="a0"/>
    <w:uiPriority w:val="22"/>
    <w:qFormat/>
    <w:rsid w:val="00194DF6"/>
    <w:rPr>
      <w:b/>
      <w:bCs/>
    </w:rPr>
  </w:style>
  <w:style w:type="character" w:customStyle="1" w:styleId="apple-converted-space">
    <w:name w:val="apple-converted-space"/>
    <w:basedOn w:val="a0"/>
    <w:rsid w:val="00194DF6"/>
    <w:rPr>
      <w:rFonts w:cs="Times New Roman"/>
    </w:rPr>
  </w:style>
  <w:style w:type="paragraph" w:styleId="af6">
    <w:name w:val="endnote text"/>
    <w:basedOn w:val="a"/>
    <w:link w:val="af7"/>
    <w:unhideWhenUsed/>
    <w:rsid w:val="00194DF6"/>
    <w:pPr>
      <w:spacing w:line="240" w:lineRule="auto"/>
    </w:pPr>
    <w:rPr>
      <w:rFonts w:ascii="SchoolBookAC" w:hAnsi="SchoolBookAC"/>
    </w:rPr>
  </w:style>
  <w:style w:type="character" w:customStyle="1" w:styleId="af7">
    <w:name w:val="Текст концевой сноски Знак"/>
    <w:basedOn w:val="a0"/>
    <w:link w:val="af6"/>
    <w:rsid w:val="00194DF6"/>
    <w:rPr>
      <w:rFonts w:ascii="SchoolBookAC" w:hAnsi="SchoolBookAC"/>
      <w:lang w:val="uk-UA"/>
    </w:rPr>
  </w:style>
  <w:style w:type="character" w:styleId="af8">
    <w:name w:val="endnote reference"/>
    <w:basedOn w:val="a0"/>
    <w:unhideWhenUsed/>
    <w:rsid w:val="00194DF6"/>
    <w:rPr>
      <w:vertAlign w:val="superscript"/>
    </w:rPr>
  </w:style>
  <w:style w:type="paragraph" w:styleId="af9">
    <w:name w:val="caption"/>
    <w:basedOn w:val="a"/>
    <w:next w:val="a"/>
    <w:uiPriority w:val="35"/>
    <w:unhideWhenUsed/>
    <w:qFormat/>
    <w:rsid w:val="00194DF6"/>
    <w:pPr>
      <w:spacing w:after="200" w:line="240" w:lineRule="auto"/>
    </w:pPr>
    <w:rPr>
      <w:rFonts w:ascii="SchoolBookAC" w:hAnsi="SchoolBookAC"/>
      <w:b/>
      <w:bCs/>
      <w:color w:val="4F81BD" w:themeColor="accent1"/>
      <w:sz w:val="18"/>
      <w:szCs w:val="18"/>
    </w:rPr>
  </w:style>
  <w:style w:type="character" w:customStyle="1" w:styleId="st1">
    <w:name w:val="st1"/>
    <w:basedOn w:val="a0"/>
    <w:rsid w:val="00194DF6"/>
  </w:style>
  <w:style w:type="character" w:customStyle="1" w:styleId="st">
    <w:name w:val="st"/>
    <w:basedOn w:val="a0"/>
    <w:rsid w:val="00194DF6"/>
  </w:style>
  <w:style w:type="paragraph" w:styleId="afa">
    <w:name w:val="Block Text"/>
    <w:basedOn w:val="a"/>
    <w:uiPriority w:val="99"/>
    <w:unhideWhenUsed/>
    <w:rsid w:val="00194DF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character" w:customStyle="1" w:styleId="spelle">
    <w:name w:val="spelle"/>
    <w:basedOn w:val="a0"/>
    <w:rsid w:val="00194DF6"/>
  </w:style>
  <w:style w:type="character" w:customStyle="1" w:styleId="grame">
    <w:name w:val="grame"/>
    <w:basedOn w:val="a0"/>
    <w:rsid w:val="00194DF6"/>
  </w:style>
  <w:style w:type="paragraph" w:customStyle="1" w:styleId="TimesNewRoman">
    <w:name w:val="Стиль Альонкі + Times New Roman + полужирный"/>
    <w:basedOn w:val="a"/>
    <w:rsid w:val="00194DF6"/>
    <w:pPr>
      <w:spacing w:line="312" w:lineRule="auto"/>
    </w:pPr>
    <w:rPr>
      <w:rFonts w:eastAsia="Times New Roman" w:cs="Times New Roman"/>
      <w:b/>
      <w:bCs/>
      <w:shadow/>
      <w:sz w:val="32"/>
    </w:rPr>
  </w:style>
  <w:style w:type="paragraph" w:styleId="afb">
    <w:name w:val="Title"/>
    <w:basedOn w:val="a"/>
    <w:link w:val="afc"/>
    <w:qFormat/>
    <w:rsid w:val="00194DF6"/>
    <w:pPr>
      <w:ind w:firstLine="0"/>
      <w:jc w:val="center"/>
    </w:pPr>
    <w:rPr>
      <w:rFonts w:eastAsia="Times New Roman" w:cs="Times New Roman"/>
      <w:b/>
      <w:i/>
      <w:sz w:val="28"/>
      <w:szCs w:val="20"/>
    </w:rPr>
  </w:style>
  <w:style w:type="character" w:customStyle="1" w:styleId="afc">
    <w:name w:val="Название Знак"/>
    <w:basedOn w:val="a0"/>
    <w:link w:val="afb"/>
    <w:rsid w:val="00194DF6"/>
    <w:rPr>
      <w:rFonts w:ascii="Times New Roman" w:eastAsia="Times New Roman" w:hAnsi="Times New Roman" w:cs="Times New Roman"/>
      <w:b/>
      <w:i/>
      <w:sz w:val="28"/>
      <w:szCs w:val="20"/>
      <w:lang w:val="uk-UA"/>
    </w:rPr>
  </w:style>
  <w:style w:type="paragraph" w:styleId="afd">
    <w:name w:val="Subtitle"/>
    <w:basedOn w:val="a"/>
    <w:link w:val="afe"/>
    <w:qFormat/>
    <w:rsid w:val="00194DF6"/>
    <w:pPr>
      <w:ind w:firstLine="0"/>
      <w:jc w:val="center"/>
    </w:pPr>
    <w:rPr>
      <w:rFonts w:ascii="Georgia" w:eastAsia="Times New Roman" w:hAnsi="Georgia" w:cs="Times New Roman"/>
      <w:i/>
      <w:szCs w:val="20"/>
    </w:rPr>
  </w:style>
  <w:style w:type="character" w:customStyle="1" w:styleId="afe">
    <w:name w:val="Подзаголовок Знак"/>
    <w:basedOn w:val="a0"/>
    <w:link w:val="afd"/>
    <w:rsid w:val="00194DF6"/>
    <w:rPr>
      <w:rFonts w:ascii="Georgia" w:eastAsia="Times New Roman" w:hAnsi="Georgia" w:cs="Times New Roman"/>
      <w:i/>
      <w:szCs w:val="20"/>
      <w:lang w:val="uk-UA"/>
    </w:rPr>
  </w:style>
  <w:style w:type="character" w:customStyle="1" w:styleId="aff">
    <w:name w:val="Схема документа Знак"/>
    <w:basedOn w:val="a0"/>
    <w:link w:val="aff0"/>
    <w:semiHidden/>
    <w:rsid w:val="00194DF6"/>
    <w:rPr>
      <w:rFonts w:ascii="Tahoma" w:eastAsia="Times New Roman" w:hAnsi="Tahoma" w:cs="Tahoma"/>
      <w:sz w:val="28"/>
      <w:shd w:val="clear" w:color="auto" w:fill="000080"/>
      <w:lang w:val="uk-UA"/>
    </w:rPr>
  </w:style>
  <w:style w:type="paragraph" w:styleId="aff0">
    <w:name w:val="Document Map"/>
    <w:basedOn w:val="a"/>
    <w:link w:val="aff"/>
    <w:semiHidden/>
    <w:rsid w:val="00194DF6"/>
    <w:pPr>
      <w:shd w:val="clear" w:color="auto" w:fill="000080"/>
      <w:ind w:firstLine="0"/>
    </w:pPr>
    <w:rPr>
      <w:rFonts w:ascii="Tahoma" w:eastAsia="Times New Roman" w:hAnsi="Tahoma" w:cs="Tahoma"/>
      <w:sz w:val="28"/>
    </w:rPr>
  </w:style>
  <w:style w:type="paragraph" w:styleId="aff1">
    <w:name w:val="Body Text Indent"/>
    <w:basedOn w:val="a"/>
    <w:link w:val="aff2"/>
    <w:rsid w:val="00194DF6"/>
    <w:pPr>
      <w:ind w:firstLine="540"/>
    </w:pPr>
    <w:rPr>
      <w:rFonts w:eastAsia="Times New Roman" w:cs="Times New Roman"/>
    </w:rPr>
  </w:style>
  <w:style w:type="character" w:customStyle="1" w:styleId="aff2">
    <w:name w:val="Основной текст с отступом Знак"/>
    <w:basedOn w:val="a0"/>
    <w:link w:val="aff1"/>
    <w:rsid w:val="00194DF6"/>
    <w:rPr>
      <w:rFonts w:ascii="Times New Roman" w:eastAsia="Times New Roman" w:hAnsi="Times New Roman" w:cs="Times New Roman"/>
      <w:lang w:val="uk-UA"/>
    </w:rPr>
  </w:style>
  <w:style w:type="paragraph" w:styleId="22">
    <w:name w:val="Body Text Indent 2"/>
    <w:basedOn w:val="a"/>
    <w:link w:val="23"/>
    <w:rsid w:val="00194DF6"/>
    <w:pPr>
      <w:ind w:left="540" w:hanging="540"/>
    </w:pPr>
    <w:rPr>
      <w:rFonts w:eastAsia="Times New Roman" w:cs="Times New Roman"/>
      <w:lang w:val="ru-RU"/>
    </w:rPr>
  </w:style>
  <w:style w:type="character" w:customStyle="1" w:styleId="23">
    <w:name w:val="Основной текст с отступом 2 Знак"/>
    <w:basedOn w:val="a0"/>
    <w:link w:val="22"/>
    <w:rsid w:val="00194DF6"/>
    <w:rPr>
      <w:rFonts w:ascii="Times New Roman" w:eastAsia="Times New Roman" w:hAnsi="Times New Roman" w:cs="Times New Roman"/>
    </w:rPr>
  </w:style>
  <w:style w:type="paragraph" w:styleId="32">
    <w:name w:val="Body Text Indent 3"/>
    <w:basedOn w:val="a"/>
    <w:link w:val="33"/>
    <w:rsid w:val="00194DF6"/>
    <w:pPr>
      <w:ind w:left="900" w:hanging="900"/>
    </w:pPr>
    <w:rPr>
      <w:rFonts w:eastAsia="Times New Roman" w:cs="Times New Roman"/>
      <w:lang w:val="ru-RU"/>
    </w:rPr>
  </w:style>
  <w:style w:type="character" w:customStyle="1" w:styleId="33">
    <w:name w:val="Основной текст с отступом 3 Знак"/>
    <w:basedOn w:val="a0"/>
    <w:link w:val="32"/>
    <w:rsid w:val="00194DF6"/>
    <w:rPr>
      <w:rFonts w:ascii="Times New Roman" w:eastAsia="Times New Roman" w:hAnsi="Times New Roman" w:cs="Times New Roman"/>
    </w:rPr>
  </w:style>
  <w:style w:type="paragraph" w:customStyle="1" w:styleId="12">
    <w:name w:val="Стиль1"/>
    <w:basedOn w:val="2"/>
    <w:rsid w:val="00194DF6"/>
    <w:pPr>
      <w:keepLines w:val="0"/>
    </w:pPr>
    <w:rPr>
      <w:rFonts w:ascii="Times New Roman" w:eastAsia="Times New Roman" w:hAnsi="Times New Roman" w:cs="Times New Roman"/>
      <w:bCs w:val="0"/>
      <w:color w:val="auto"/>
      <w:szCs w:val="24"/>
      <w:lang w:val="ru-RU"/>
    </w:rPr>
  </w:style>
  <w:style w:type="paragraph" w:styleId="aff3">
    <w:name w:val="Body Text"/>
    <w:basedOn w:val="a"/>
    <w:link w:val="aff4"/>
    <w:rsid w:val="00194DF6"/>
    <w:pPr>
      <w:spacing w:after="120" w:line="240" w:lineRule="auto"/>
      <w:ind w:firstLine="284"/>
    </w:pPr>
    <w:rPr>
      <w:rFonts w:eastAsia="Times New Roman" w:cs="Times New Roman"/>
      <w:color w:val="800000"/>
    </w:rPr>
  </w:style>
  <w:style w:type="character" w:customStyle="1" w:styleId="aff4">
    <w:name w:val="Основной текст Знак"/>
    <w:basedOn w:val="a0"/>
    <w:link w:val="aff3"/>
    <w:rsid w:val="00194DF6"/>
    <w:rPr>
      <w:rFonts w:ascii="Times New Roman" w:eastAsia="Times New Roman" w:hAnsi="Times New Roman" w:cs="Times New Roman"/>
      <w:color w:val="800000"/>
      <w:lang w:val="uk-UA"/>
    </w:rPr>
  </w:style>
  <w:style w:type="paragraph" w:styleId="aff5">
    <w:name w:val="Normal (Web)"/>
    <w:basedOn w:val="a"/>
    <w:rsid w:val="00194DF6"/>
    <w:pPr>
      <w:spacing w:before="100" w:beforeAutospacing="1" w:after="100" w:afterAutospacing="1" w:line="240" w:lineRule="auto"/>
      <w:ind w:firstLine="0"/>
      <w:jc w:val="left"/>
    </w:pPr>
    <w:rPr>
      <w:rFonts w:eastAsia="Times New Roman" w:cs="Times New Roman"/>
      <w:lang w:val="ru-RU"/>
    </w:rPr>
  </w:style>
  <w:style w:type="character" w:styleId="HTML">
    <w:name w:val="HTML Cite"/>
    <w:basedOn w:val="a0"/>
    <w:rsid w:val="00194DF6"/>
    <w:rPr>
      <w:i/>
      <w:iCs/>
    </w:rPr>
  </w:style>
  <w:style w:type="paragraph" w:customStyle="1" w:styleId="Default">
    <w:name w:val="Default"/>
    <w:rsid w:val="00194DF6"/>
    <w:pPr>
      <w:autoSpaceDE w:val="0"/>
      <w:autoSpaceDN w:val="0"/>
      <w:adjustRightInd w:val="0"/>
    </w:pPr>
    <w:rPr>
      <w:rFonts w:ascii="Verdana" w:eastAsia="Times New Roman" w:hAnsi="Verdana" w:cs="Verdana"/>
      <w:color w:val="000000"/>
    </w:rPr>
  </w:style>
  <w:style w:type="paragraph" w:customStyle="1" w:styleId="BodyText26">
    <w:name w:val="Body Text 26"/>
    <w:basedOn w:val="a"/>
    <w:rsid w:val="00B14205"/>
    <w:pPr>
      <w:widowControl w:val="0"/>
      <w:suppressAutoHyphens/>
      <w:spacing w:line="240" w:lineRule="auto"/>
      <w:ind w:firstLine="0"/>
      <w:jc w:val="center"/>
    </w:pPr>
    <w:rPr>
      <w:rFonts w:eastAsia="Times New Roman" w:cs="Times New Roman"/>
      <w:b/>
      <w:sz w:val="28"/>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inp.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story.org.ua/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enocid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den-hills.com/MolidorfNew/Cleansing.swf" TargetMode="External"/><Relationship Id="rId5" Type="http://schemas.openxmlformats.org/officeDocument/2006/relationships/webSettings" Target="webSettings.xml"/><Relationship Id="rId15" Type="http://schemas.openxmlformats.org/officeDocument/2006/relationships/hyperlink" Target="https://zbrodniawolynska.pl/" TargetMode="External"/><Relationship Id="rId10" Type="http://schemas.openxmlformats.org/officeDocument/2006/relationships/hyperlink" Target="http://www.bj.uj.edu.pl:80/uj/katalog?sessionid=2010012408575631916&amp;skin=default&amp;lng=pl&amp;inst=consortium&amp;host=192.168.1.3%2b1235%2bDEFAULT&amp;search=SCAN&amp;function=INITREQ&amp;SourceScreen=CARDSCR&amp;scant1=Partacy&amp;scanu1=1003&amp;elementcount=1&amp;t1=Polska%20wobec%20ukrai%c5%84skich%20d%c4%85%c5%bce%c5%84%20niepodleg%c5%82o%c5%9bciowych%20w%20czasie%20II%20wojny%20%c5%9bwiatowej%20%2f%20Czes%c5%82aw%20Partacz,%20Krzysztof%20%c5%81ada.&amp;u1=4&amp;pos=1&amp;rootsearch=SCAN&amp;beginsrch=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pn.gov.p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6507-BC1D-454E-A725-9FACAC01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13413</Words>
  <Characters>76455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Оля</cp:lastModifiedBy>
  <cp:revision>2</cp:revision>
  <cp:lastPrinted>2020-03-12T11:09:00Z</cp:lastPrinted>
  <dcterms:created xsi:type="dcterms:W3CDTF">2020-05-05T10:18:00Z</dcterms:created>
  <dcterms:modified xsi:type="dcterms:W3CDTF">2020-05-05T10:18:00Z</dcterms:modified>
</cp:coreProperties>
</file>