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C" w:rsidRPr="00A9230C" w:rsidRDefault="00A9230C" w:rsidP="00A9230C">
      <w:pPr>
        <w:ind w:firstLine="0"/>
        <w:jc w:val="center"/>
        <w:rPr>
          <w:b/>
        </w:rPr>
      </w:pPr>
      <w:r w:rsidRPr="00A9230C">
        <w:rPr>
          <w:b/>
        </w:rPr>
        <w:t>МІНІСТЕРСТВО ОСВІТИ І НАУКИ УКРАЇНИ</w:t>
      </w:r>
    </w:p>
    <w:p w:rsidR="00A9230C" w:rsidRDefault="00786096" w:rsidP="00A9230C">
      <w:pPr>
        <w:ind w:firstLine="0"/>
        <w:jc w:val="center"/>
        <w:rPr>
          <w:b/>
        </w:rPr>
      </w:pPr>
      <w:r>
        <w:rPr>
          <w:b/>
        </w:rPr>
        <w:t>Схі</w:t>
      </w:r>
      <w:r w:rsidR="00A9230C" w:rsidRPr="00A9230C">
        <w:rPr>
          <w:b/>
        </w:rPr>
        <w:t>дноєвропейський</w:t>
      </w:r>
      <w:r w:rsidR="00A9230C">
        <w:rPr>
          <w:b/>
        </w:rPr>
        <w:t xml:space="preserve"> національний університет імені Лесі Українки</w:t>
      </w:r>
    </w:p>
    <w:p w:rsidR="00A9230C" w:rsidRPr="00A9230C" w:rsidRDefault="00A9230C" w:rsidP="00A9230C">
      <w:pPr>
        <w:ind w:firstLine="0"/>
        <w:jc w:val="center"/>
        <w:rPr>
          <w:b/>
        </w:rPr>
      </w:pPr>
      <w:r>
        <w:rPr>
          <w:b/>
        </w:rPr>
        <w:t>Кафедра археології, давньої та середньовічної історії України</w:t>
      </w:r>
    </w:p>
    <w:p w:rsidR="00A9230C" w:rsidRDefault="00A9230C" w:rsidP="00A9230C">
      <w:pPr>
        <w:ind w:firstLine="0"/>
        <w:jc w:val="right"/>
      </w:pPr>
    </w:p>
    <w:p w:rsidR="00A9230C" w:rsidRDefault="00A9230C" w:rsidP="00A9230C">
      <w:pPr>
        <w:ind w:firstLine="0"/>
        <w:jc w:val="center"/>
        <w:rPr>
          <w:rFonts w:eastAsia="Calibri" w:cs="Times New Roman"/>
          <w:bCs/>
        </w:rPr>
      </w:pPr>
    </w:p>
    <w:p w:rsidR="00D80D53" w:rsidRDefault="00D80D53" w:rsidP="00A9230C">
      <w:pPr>
        <w:ind w:firstLine="0"/>
        <w:jc w:val="center"/>
        <w:rPr>
          <w:rFonts w:eastAsia="Calibri" w:cs="Times New Roman"/>
          <w:bCs/>
        </w:rPr>
      </w:pPr>
    </w:p>
    <w:p w:rsidR="00D80D53" w:rsidRDefault="00D80D53" w:rsidP="00A9230C">
      <w:pPr>
        <w:ind w:firstLine="0"/>
        <w:jc w:val="center"/>
        <w:rPr>
          <w:rFonts w:eastAsia="Calibri" w:cs="Times New Roman"/>
          <w:bCs/>
        </w:rPr>
      </w:pPr>
    </w:p>
    <w:p w:rsidR="00D80D53" w:rsidRDefault="00D80D53" w:rsidP="00A9230C">
      <w:pPr>
        <w:ind w:firstLine="0"/>
        <w:jc w:val="center"/>
      </w:pPr>
    </w:p>
    <w:p w:rsidR="00B6414D" w:rsidRDefault="00B6414D" w:rsidP="00A9230C">
      <w:pPr>
        <w:ind w:firstLine="0"/>
        <w:jc w:val="center"/>
      </w:pPr>
    </w:p>
    <w:p w:rsidR="00B6414D" w:rsidRDefault="00B6414D" w:rsidP="00A9230C">
      <w:pPr>
        <w:ind w:firstLine="0"/>
        <w:jc w:val="center"/>
      </w:pPr>
    </w:p>
    <w:p w:rsidR="00A9230C" w:rsidRPr="00A9230C" w:rsidRDefault="00A9230C" w:rsidP="00A9230C">
      <w:pPr>
        <w:ind w:firstLine="0"/>
        <w:jc w:val="center"/>
        <w:rPr>
          <w:b/>
        </w:rPr>
      </w:pPr>
      <w:r w:rsidRPr="00A9230C">
        <w:rPr>
          <w:b/>
        </w:rPr>
        <w:t>ПРОГРАМА</w:t>
      </w:r>
    </w:p>
    <w:p w:rsidR="00A9230C" w:rsidRDefault="00A9230C" w:rsidP="00A9230C">
      <w:pPr>
        <w:ind w:firstLine="0"/>
        <w:jc w:val="center"/>
        <w:rPr>
          <w:b/>
        </w:rPr>
      </w:pPr>
      <w:r>
        <w:rPr>
          <w:b/>
        </w:rPr>
        <w:t>в</w:t>
      </w:r>
      <w:r w:rsidRPr="00A9230C">
        <w:rPr>
          <w:b/>
        </w:rPr>
        <w:t>и</w:t>
      </w:r>
      <w:r>
        <w:rPr>
          <w:b/>
        </w:rPr>
        <w:t>біркової навчальної дисципліни</w:t>
      </w:r>
    </w:p>
    <w:p w:rsidR="00A9230C" w:rsidRPr="00A9230C" w:rsidRDefault="00A9230C" w:rsidP="00A9230C">
      <w:pPr>
        <w:ind w:firstLine="0"/>
        <w:jc w:val="center"/>
        <w:rPr>
          <w:b/>
        </w:rPr>
      </w:pPr>
    </w:p>
    <w:p w:rsidR="00A9230C" w:rsidRDefault="00670A40" w:rsidP="00A9230C">
      <w:pPr>
        <w:ind w:firstLine="0"/>
        <w:jc w:val="center"/>
      </w:pPr>
      <w:r>
        <w:t>МЕТОДИКА ДОСЛІДЖЕННЯ ПАМ’ЯТОК АРХЕОЛОГІЇ</w:t>
      </w:r>
    </w:p>
    <w:p w:rsidR="00A9230C" w:rsidRDefault="00A9230C" w:rsidP="00A9230C">
      <w:pPr>
        <w:ind w:firstLine="0"/>
        <w:jc w:val="center"/>
      </w:pPr>
    </w:p>
    <w:p w:rsidR="005B042C" w:rsidRDefault="005B042C" w:rsidP="005B042C">
      <w:pPr>
        <w:tabs>
          <w:tab w:val="left" w:pos="1620"/>
          <w:tab w:val="center" w:pos="5670"/>
        </w:tabs>
        <w:jc w:val="center"/>
        <w:rPr>
          <w:b/>
          <w:bCs/>
        </w:rPr>
      </w:pPr>
      <w:r>
        <w:rPr>
          <w:b/>
        </w:rPr>
        <w:t>підготовки</w:t>
      </w:r>
      <w:r>
        <w:t xml:space="preserve">         доктора філософії</w:t>
      </w:r>
    </w:p>
    <w:p w:rsidR="005B042C" w:rsidRDefault="005B042C" w:rsidP="005B042C">
      <w:pPr>
        <w:tabs>
          <w:tab w:val="left" w:pos="1620"/>
          <w:tab w:val="center" w:pos="5670"/>
        </w:tabs>
        <w:jc w:val="center"/>
      </w:pPr>
      <w:r>
        <w:rPr>
          <w:b/>
        </w:rPr>
        <w:t xml:space="preserve">галузі знань       </w:t>
      </w:r>
      <w:r>
        <w:t>03 Гуманітарні науки</w:t>
      </w:r>
    </w:p>
    <w:p w:rsidR="005B042C" w:rsidRDefault="005B042C" w:rsidP="005B042C">
      <w:pPr>
        <w:tabs>
          <w:tab w:val="left" w:pos="1620"/>
          <w:tab w:val="center" w:pos="5670"/>
        </w:tabs>
        <w:jc w:val="center"/>
      </w:pPr>
      <w:r>
        <w:rPr>
          <w:b/>
          <w:bCs/>
        </w:rPr>
        <w:t xml:space="preserve">спеціальності    </w:t>
      </w:r>
      <w:r>
        <w:t>032 «Історія та археологія»</w:t>
      </w:r>
    </w:p>
    <w:p w:rsidR="005B042C" w:rsidRDefault="005B042C" w:rsidP="005B042C">
      <w:pPr>
        <w:tabs>
          <w:tab w:val="left" w:pos="1620"/>
          <w:tab w:val="center" w:pos="5670"/>
        </w:tabs>
        <w:jc w:val="center"/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>032«Історія та археологія»</w:t>
      </w:r>
    </w:p>
    <w:p w:rsidR="005B042C" w:rsidRDefault="005B042C" w:rsidP="005B042C">
      <w:pPr>
        <w:tabs>
          <w:tab w:val="left" w:pos="1620"/>
          <w:tab w:val="center" w:pos="5670"/>
        </w:tabs>
        <w:jc w:val="center"/>
      </w:pPr>
      <w:r>
        <w:rPr>
          <w:b/>
          <w:bCs/>
        </w:rPr>
        <w:t xml:space="preserve">спеціалізації     </w:t>
      </w:r>
      <w:r>
        <w:rPr>
          <w:bCs/>
        </w:rPr>
        <w:t>«Українсько-польські відносини ХХ – поч. ХХІ ст.»</w:t>
      </w: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A9230C" w:rsidP="00A9230C">
      <w:pPr>
        <w:ind w:firstLine="0"/>
        <w:jc w:val="center"/>
      </w:pPr>
    </w:p>
    <w:p w:rsidR="00A9230C" w:rsidRDefault="001B7B7C" w:rsidP="00A9230C">
      <w:pPr>
        <w:ind w:firstLine="0"/>
        <w:jc w:val="center"/>
      </w:pPr>
      <w:r>
        <w:t>Луцьк 2020</w:t>
      </w:r>
      <w:bookmarkStart w:id="0" w:name="_GoBack"/>
      <w:bookmarkEnd w:id="0"/>
    </w:p>
    <w:p w:rsidR="00A9230C" w:rsidRDefault="00A9230C" w:rsidP="00A9230C">
      <w:pPr>
        <w:ind w:firstLine="0"/>
        <w:jc w:val="center"/>
      </w:pPr>
    </w:p>
    <w:p w:rsidR="00C57316" w:rsidRDefault="00C57316" w:rsidP="00A9230C">
      <w:pPr>
        <w:ind w:firstLine="0"/>
        <w:rPr>
          <w:b/>
        </w:rPr>
        <w:sectPr w:rsidR="00C57316" w:rsidSect="00C57316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042C" w:rsidRDefault="00A9230C" w:rsidP="00A9230C">
      <w:pPr>
        <w:ind w:firstLine="0"/>
      </w:pPr>
      <w:r w:rsidRPr="00A9230C">
        <w:rPr>
          <w:b/>
        </w:rPr>
        <w:lastRenderedPageBreak/>
        <w:t>Програма навчальної дисципліни</w:t>
      </w:r>
      <w:r>
        <w:t xml:space="preserve"> “</w:t>
      </w:r>
      <w:r w:rsidR="00670A40">
        <w:t>Методика дослідження пам’яток археології</w:t>
      </w:r>
      <w:r w:rsidR="005B042C">
        <w:t>”</w:t>
      </w:r>
    </w:p>
    <w:p w:rsidR="005B042C" w:rsidRDefault="005B042C" w:rsidP="005B042C">
      <w:pPr>
        <w:tabs>
          <w:tab w:val="left" w:pos="1620"/>
          <w:tab w:val="center" w:pos="5670"/>
        </w:tabs>
        <w:ind w:firstLine="0"/>
      </w:pPr>
      <w:r>
        <w:rPr>
          <w:b/>
        </w:rPr>
        <w:t xml:space="preserve">галузі знань       </w:t>
      </w:r>
      <w:r>
        <w:t>03 Гуманітарні науки</w:t>
      </w:r>
    </w:p>
    <w:p w:rsidR="005B042C" w:rsidRDefault="005B042C" w:rsidP="005B042C">
      <w:pPr>
        <w:tabs>
          <w:tab w:val="left" w:pos="1620"/>
          <w:tab w:val="center" w:pos="5670"/>
        </w:tabs>
        <w:ind w:firstLine="0"/>
      </w:pPr>
      <w:r>
        <w:rPr>
          <w:b/>
          <w:bCs/>
        </w:rPr>
        <w:t xml:space="preserve">спеціальності    </w:t>
      </w:r>
      <w:r>
        <w:t>032 «Історія та археологія»</w:t>
      </w:r>
    </w:p>
    <w:p w:rsidR="005B042C" w:rsidRDefault="005B042C" w:rsidP="005B042C">
      <w:pPr>
        <w:tabs>
          <w:tab w:val="left" w:pos="1620"/>
          <w:tab w:val="center" w:pos="5670"/>
        </w:tabs>
        <w:ind w:firstLine="0"/>
        <w:rPr>
          <w:bCs/>
        </w:rPr>
      </w:pPr>
      <w:r>
        <w:rPr>
          <w:b/>
          <w:bCs/>
        </w:rPr>
        <w:t xml:space="preserve">освітньо – наукової програми </w:t>
      </w:r>
      <w:r>
        <w:rPr>
          <w:bCs/>
        </w:rPr>
        <w:t xml:space="preserve">032«Історія та археологія» </w:t>
      </w:r>
    </w:p>
    <w:p w:rsidR="005B042C" w:rsidRDefault="005B042C" w:rsidP="005B042C">
      <w:pPr>
        <w:tabs>
          <w:tab w:val="left" w:pos="1620"/>
          <w:tab w:val="center" w:pos="5670"/>
        </w:tabs>
        <w:ind w:firstLine="0"/>
      </w:pPr>
      <w:r>
        <w:rPr>
          <w:b/>
          <w:bCs/>
        </w:rPr>
        <w:t xml:space="preserve">спеціалізації      </w:t>
      </w:r>
      <w:r>
        <w:rPr>
          <w:bCs/>
        </w:rPr>
        <w:t>«Українсько-польські відносини ХХ – поч. ХХІ ст.»</w:t>
      </w:r>
    </w:p>
    <w:p w:rsidR="00A9230C" w:rsidRDefault="00A9230C" w:rsidP="00A9230C">
      <w:pPr>
        <w:ind w:firstLine="0"/>
      </w:pPr>
    </w:p>
    <w:p w:rsidR="00A9230C" w:rsidRDefault="00A9230C" w:rsidP="00A9230C">
      <w:pPr>
        <w:ind w:firstLine="0"/>
      </w:pPr>
      <w:r w:rsidRPr="00A9230C">
        <w:rPr>
          <w:b/>
        </w:rPr>
        <w:t>Розробники</w:t>
      </w:r>
      <w:r>
        <w:t>: Оксана Каліщук, докторка історичних наук, професорка</w:t>
      </w:r>
    </w:p>
    <w:p w:rsidR="00A9230C" w:rsidRDefault="00670A40" w:rsidP="00A9230C">
      <w:pPr>
        <w:ind w:firstLine="1418"/>
      </w:pPr>
      <w:r>
        <w:t>Михайло Кучинко</w:t>
      </w:r>
      <w:r w:rsidR="00A9230C">
        <w:t>, доктор історичних наук, професор</w:t>
      </w:r>
    </w:p>
    <w:p w:rsidR="00F7646A" w:rsidRDefault="00F7646A" w:rsidP="00F7646A">
      <w:pPr>
        <w:tabs>
          <w:tab w:val="left" w:leader="underscore" w:pos="5040"/>
          <w:tab w:val="left" w:leader="underscore" w:pos="7740"/>
        </w:tabs>
        <w:spacing w:line="276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F7646A" w:rsidRDefault="00F7646A" w:rsidP="00F7646A">
      <w:pPr>
        <w:tabs>
          <w:tab w:val="left" w:leader="underscore" w:pos="5040"/>
          <w:tab w:val="left" w:leader="underscore" w:pos="7740"/>
        </w:tabs>
        <w:spacing w:line="276" w:lineRule="auto"/>
        <w:ind w:firstLine="0"/>
        <w:rPr>
          <w:rFonts w:eastAsia="Times New Roman" w:cs="Times New Roman"/>
          <w:b/>
          <w:sz w:val="28"/>
          <w:szCs w:val="28"/>
        </w:rPr>
      </w:pPr>
    </w:p>
    <w:p w:rsidR="00F7646A" w:rsidRPr="00F7646A" w:rsidRDefault="00F7646A" w:rsidP="00F7646A">
      <w:pPr>
        <w:tabs>
          <w:tab w:val="left" w:leader="underscore" w:pos="5040"/>
          <w:tab w:val="left" w:leader="underscore" w:pos="7740"/>
        </w:tabs>
        <w:spacing w:line="276" w:lineRule="auto"/>
        <w:ind w:firstLine="0"/>
        <w:rPr>
          <w:rFonts w:eastAsia="Times New Roman" w:cs="Times New Roman"/>
          <w:bCs/>
          <w:sz w:val="28"/>
          <w:szCs w:val="28"/>
        </w:rPr>
      </w:pPr>
      <w:r w:rsidRPr="00F7646A">
        <w:rPr>
          <w:rFonts w:eastAsia="Times New Roman" w:cs="Times New Roman"/>
          <w:b/>
          <w:sz w:val="28"/>
          <w:szCs w:val="28"/>
        </w:rPr>
        <w:t>Самостійне електронне текстове мережеве видання.</w:t>
      </w:r>
    </w:p>
    <w:p w:rsidR="00F7646A" w:rsidRPr="00F7646A" w:rsidRDefault="00F7646A" w:rsidP="00F7646A">
      <w:pPr>
        <w:spacing w:line="276" w:lineRule="auto"/>
        <w:ind w:firstLine="0"/>
        <w:rPr>
          <w:rFonts w:eastAsia="Times New Roman" w:cs="Times New Roman"/>
          <w:bCs/>
          <w:sz w:val="28"/>
          <w:szCs w:val="28"/>
        </w:rPr>
      </w:pPr>
    </w:p>
    <w:p w:rsidR="00F7646A" w:rsidRPr="00F7646A" w:rsidRDefault="00F7646A" w:rsidP="00F7646A">
      <w:pPr>
        <w:spacing w:line="276" w:lineRule="auto"/>
        <w:ind w:firstLine="0"/>
        <w:rPr>
          <w:rFonts w:eastAsia="Times New Roman" w:cs="Times New Roman"/>
          <w:sz w:val="28"/>
          <w:szCs w:val="28"/>
        </w:rPr>
      </w:pPr>
      <w:r w:rsidRPr="00F7646A">
        <w:rPr>
          <w:rFonts w:eastAsia="Times New Roman" w:cs="Times New Roman"/>
          <w:b/>
          <w:bCs/>
          <w:sz w:val="28"/>
          <w:szCs w:val="28"/>
        </w:rPr>
        <w:t>Програма навчальної дисципліни схвалена науково-методичною радою Східноєвропейського національного університету імені Лесі Українки.</w:t>
      </w:r>
    </w:p>
    <w:p w:rsidR="00F7646A" w:rsidRPr="00F7646A" w:rsidRDefault="00F7646A" w:rsidP="00F7646A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 w:val="28"/>
          <w:szCs w:val="28"/>
        </w:rPr>
      </w:pPr>
    </w:p>
    <w:p w:rsidR="00F7646A" w:rsidRPr="00F7646A" w:rsidRDefault="00F7646A" w:rsidP="00F7646A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F7646A">
        <w:rPr>
          <w:rFonts w:eastAsia="Times New Roman" w:cs="Times New Roman"/>
          <w:b/>
          <w:bCs/>
          <w:color w:val="000000"/>
          <w:sz w:val="28"/>
          <w:szCs w:val="28"/>
        </w:rPr>
        <w:t xml:space="preserve">Програма навчальної дисципліни </w:t>
      </w:r>
      <w:r w:rsidRPr="00F7646A">
        <w:rPr>
          <w:rFonts w:eastAsia="Times New Roman" w:cs="Times New Roman"/>
          <w:b/>
          <w:color w:val="000000"/>
          <w:sz w:val="28"/>
          <w:szCs w:val="28"/>
          <w:lang w:val="ru-RU"/>
        </w:rPr>
        <w:t>схвалена науково</w:t>
      </w:r>
      <w:r w:rsidRPr="00F7646A">
        <w:rPr>
          <w:rFonts w:eastAsia="Times New Roman" w:cs="Times New Roman"/>
          <w:b/>
          <w:color w:val="000000"/>
          <w:sz w:val="28"/>
          <w:szCs w:val="28"/>
        </w:rPr>
        <w:t xml:space="preserve">ю </w:t>
      </w:r>
      <w:r w:rsidRPr="00F7646A">
        <w:rPr>
          <w:rFonts w:eastAsia="Times New Roman" w:cs="Times New Roman"/>
          <w:b/>
          <w:color w:val="000000"/>
          <w:sz w:val="28"/>
          <w:szCs w:val="28"/>
          <w:lang w:val="ru-RU"/>
        </w:rPr>
        <w:t>радою</w:t>
      </w:r>
      <w:r w:rsidRPr="00F7646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F7646A">
        <w:rPr>
          <w:rFonts w:eastAsia="Times New Roman" w:cs="Times New Roman"/>
          <w:b/>
          <w:bCs/>
          <w:color w:val="000000"/>
          <w:sz w:val="28"/>
          <w:szCs w:val="28"/>
        </w:rPr>
        <w:t>Східноєвропейського національного університету імені Лесі Українки.</w:t>
      </w:r>
    </w:p>
    <w:p w:rsidR="00F7646A" w:rsidRPr="00F7646A" w:rsidRDefault="00F7646A" w:rsidP="00F7646A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color w:val="000000"/>
          <w:sz w:val="28"/>
          <w:szCs w:val="28"/>
        </w:rPr>
      </w:pPr>
    </w:p>
    <w:p w:rsidR="00D80D53" w:rsidRDefault="00D80D53" w:rsidP="00A9230C">
      <w:pPr>
        <w:ind w:firstLine="0"/>
      </w:pPr>
    </w:p>
    <w:p w:rsidR="00D80D53" w:rsidRDefault="00D80D53" w:rsidP="00A9230C">
      <w:pPr>
        <w:ind w:firstLine="0"/>
      </w:pPr>
    </w:p>
    <w:p w:rsidR="00D80D53" w:rsidRDefault="00D80D53" w:rsidP="00A9230C">
      <w:pPr>
        <w:ind w:firstLine="0"/>
      </w:pPr>
    </w:p>
    <w:p w:rsidR="00F13B99" w:rsidRDefault="00F13B99" w:rsidP="00F13B99">
      <w:pPr>
        <w:ind w:firstLine="0"/>
        <w:jc w:val="right"/>
      </w:pPr>
      <w:r w:rsidRPr="00F13B99">
        <w:rPr>
          <w:rFonts w:cs="Times New Roman"/>
          <w:b/>
          <w:color w:val="000000"/>
        </w:rPr>
        <w:t xml:space="preserve">© </w:t>
      </w:r>
      <w:r w:rsidRPr="00F13B99">
        <w:rPr>
          <w:rFonts w:cs="Times New Roman"/>
        </w:rPr>
        <w:t>К</w:t>
      </w:r>
      <w:r w:rsidR="004C7603">
        <w:t>аліщук О. М., 2020</w:t>
      </w:r>
    </w:p>
    <w:p w:rsidR="00F13B99" w:rsidRDefault="00670A40" w:rsidP="00F13B99">
      <w:pPr>
        <w:ind w:firstLine="0"/>
        <w:jc w:val="right"/>
      </w:pPr>
      <w:r>
        <w:t>Кучинко М</w:t>
      </w:r>
      <w:r w:rsidR="004C7603">
        <w:t>. М., 2020</w:t>
      </w:r>
    </w:p>
    <w:p w:rsidR="00A9230C" w:rsidRDefault="00A9230C" w:rsidP="00A9230C">
      <w:pPr>
        <w:ind w:firstLine="0"/>
      </w:pPr>
    </w:p>
    <w:p w:rsidR="00A9230C" w:rsidRDefault="00A9230C" w:rsidP="00A9230C">
      <w:pPr>
        <w:ind w:firstLine="0"/>
        <w:sectPr w:rsidR="00A9230C" w:rsidSect="00C57316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13B99" w:rsidRPr="00F13B99" w:rsidRDefault="00F13B99" w:rsidP="00F13B99">
      <w:pPr>
        <w:ind w:firstLine="0"/>
        <w:jc w:val="center"/>
        <w:rPr>
          <w:b/>
        </w:rPr>
      </w:pPr>
      <w:r w:rsidRPr="00F13B99">
        <w:rPr>
          <w:b/>
        </w:rPr>
        <w:lastRenderedPageBreak/>
        <w:t>1. Опис навчальної дисципліни</w:t>
      </w:r>
    </w:p>
    <w:tbl>
      <w:tblPr>
        <w:tblStyle w:val="1-4"/>
        <w:tblW w:w="0" w:type="auto"/>
        <w:tblLook w:val="04A0"/>
      </w:tblPr>
      <w:tblGrid>
        <w:gridCol w:w="3188"/>
        <w:gridCol w:w="2590"/>
        <w:gridCol w:w="3787"/>
      </w:tblGrid>
      <w:tr w:rsidR="00F13B99" w:rsidRPr="00F13B99" w:rsidTr="000E521C">
        <w:trPr>
          <w:cnfStyle w:val="100000000000"/>
        </w:trPr>
        <w:tc>
          <w:tcPr>
            <w:cnfStyle w:val="001000000000"/>
            <w:tcW w:w="3188" w:type="dxa"/>
          </w:tcPr>
          <w:p w:rsidR="00F13B99" w:rsidRPr="00F13B99" w:rsidRDefault="00F13B99" w:rsidP="00F13B99">
            <w:pPr>
              <w:spacing w:line="240" w:lineRule="auto"/>
              <w:ind w:firstLine="0"/>
              <w:jc w:val="center"/>
            </w:pPr>
            <w:r w:rsidRPr="00F13B99">
              <w:t>Найменування</w:t>
            </w:r>
            <w:r>
              <w:t xml:space="preserve"> показників</w:t>
            </w:r>
          </w:p>
        </w:tc>
        <w:tc>
          <w:tcPr>
            <w:tcW w:w="2590" w:type="dxa"/>
          </w:tcPr>
          <w:p w:rsidR="00F13B99" w:rsidRPr="00F13B99" w:rsidRDefault="00F13B99" w:rsidP="00F13B99">
            <w:pPr>
              <w:spacing w:line="240" w:lineRule="auto"/>
              <w:ind w:firstLine="0"/>
              <w:jc w:val="center"/>
              <w:cnfStyle w:val="100000000000"/>
            </w:pPr>
            <w:r>
              <w:t>Галузь знань, спеціальність, освітня програма, освітній ступінь</w:t>
            </w:r>
          </w:p>
        </w:tc>
        <w:tc>
          <w:tcPr>
            <w:tcW w:w="3787" w:type="dxa"/>
          </w:tcPr>
          <w:p w:rsidR="00F13B99" w:rsidRPr="00F13B99" w:rsidRDefault="00F13B99" w:rsidP="00F13B99">
            <w:pPr>
              <w:spacing w:line="240" w:lineRule="auto"/>
              <w:ind w:firstLine="0"/>
              <w:jc w:val="center"/>
              <w:cnfStyle w:val="100000000000"/>
            </w:pPr>
            <w:r>
              <w:t>Характеристика навчальної дисципліни</w:t>
            </w:r>
          </w:p>
        </w:tc>
      </w:tr>
      <w:tr w:rsidR="00F13B99" w:rsidTr="000E521C">
        <w:trPr>
          <w:cnfStyle w:val="000000100000"/>
        </w:trPr>
        <w:tc>
          <w:tcPr>
            <w:cnfStyle w:val="001000000000"/>
            <w:tcW w:w="3188" w:type="dxa"/>
          </w:tcPr>
          <w:p w:rsidR="00F13B99" w:rsidRPr="000E521C" w:rsidRDefault="002055C2" w:rsidP="00F13B99">
            <w:pPr>
              <w:ind w:firstLine="0"/>
              <w:rPr>
                <w:b w:val="0"/>
              </w:rPr>
            </w:pPr>
            <w:r>
              <w:rPr>
                <w:b w:val="0"/>
              </w:rPr>
              <w:t>Очна</w:t>
            </w:r>
            <w:r w:rsidR="000E521C">
              <w:rPr>
                <w:b w:val="0"/>
              </w:rPr>
              <w:t xml:space="preserve"> форма навчання</w:t>
            </w:r>
          </w:p>
        </w:tc>
        <w:tc>
          <w:tcPr>
            <w:tcW w:w="2590" w:type="dxa"/>
          </w:tcPr>
          <w:p w:rsidR="00F13B99" w:rsidRDefault="000E521C" w:rsidP="000E521C">
            <w:pPr>
              <w:spacing w:line="240" w:lineRule="auto"/>
              <w:ind w:firstLine="0"/>
              <w:cnfStyle w:val="000000100000"/>
            </w:pPr>
            <w:r>
              <w:t>Галузь знань – 03 гуманітарні науки</w:t>
            </w:r>
          </w:p>
        </w:tc>
        <w:tc>
          <w:tcPr>
            <w:tcW w:w="3787" w:type="dxa"/>
          </w:tcPr>
          <w:p w:rsidR="00F13B99" w:rsidRDefault="00F13B99" w:rsidP="00F13B99">
            <w:pPr>
              <w:ind w:firstLine="0"/>
              <w:cnfStyle w:val="000000100000"/>
            </w:pPr>
            <w:r>
              <w:t>вибіркова</w:t>
            </w:r>
          </w:p>
        </w:tc>
      </w:tr>
      <w:tr w:rsidR="00F13B99" w:rsidTr="000E521C">
        <w:tc>
          <w:tcPr>
            <w:cnfStyle w:val="001000000000"/>
            <w:tcW w:w="3188" w:type="dxa"/>
          </w:tcPr>
          <w:p w:rsidR="00F13B99" w:rsidRPr="000E521C" w:rsidRDefault="000E521C" w:rsidP="000E521C">
            <w:pPr>
              <w:ind w:firstLine="0"/>
              <w:rPr>
                <w:b w:val="0"/>
              </w:rPr>
            </w:pPr>
            <w:r w:rsidRPr="000E521C">
              <w:rPr>
                <w:b w:val="0"/>
              </w:rPr>
              <w:t xml:space="preserve">Кількість </w:t>
            </w:r>
            <w:r>
              <w:rPr>
                <w:b w:val="0"/>
              </w:rPr>
              <w:t>годин – 90</w:t>
            </w:r>
          </w:p>
        </w:tc>
        <w:tc>
          <w:tcPr>
            <w:tcW w:w="2590" w:type="dxa"/>
          </w:tcPr>
          <w:p w:rsidR="00F13B99" w:rsidRDefault="000E521C" w:rsidP="000E521C">
            <w:pPr>
              <w:spacing w:line="240" w:lineRule="auto"/>
              <w:ind w:firstLine="0"/>
              <w:cnfStyle w:val="000000000000"/>
            </w:pPr>
            <w:r>
              <w:t>Спец</w:t>
            </w:r>
            <w:r w:rsidR="00C832AB">
              <w:t>іальність – 032 історія та архе</w:t>
            </w:r>
            <w:r>
              <w:t>ологія</w:t>
            </w:r>
          </w:p>
        </w:tc>
        <w:tc>
          <w:tcPr>
            <w:tcW w:w="3787" w:type="dxa"/>
          </w:tcPr>
          <w:p w:rsidR="00F13B99" w:rsidRDefault="00F13B99" w:rsidP="00670A40">
            <w:pPr>
              <w:ind w:firstLine="0"/>
              <w:cnfStyle w:val="000000000000"/>
            </w:pPr>
            <w:r w:rsidRPr="000E521C">
              <w:rPr>
                <w:i/>
              </w:rPr>
              <w:t>Рік навчання</w:t>
            </w:r>
            <w:r>
              <w:t xml:space="preserve"> – </w:t>
            </w:r>
            <w:r w:rsidR="005B042C">
              <w:t>1</w:t>
            </w:r>
          </w:p>
        </w:tc>
      </w:tr>
      <w:tr w:rsidR="00F13B99" w:rsidTr="000E521C">
        <w:trPr>
          <w:cnfStyle w:val="000000100000"/>
        </w:trPr>
        <w:tc>
          <w:tcPr>
            <w:cnfStyle w:val="001000000000"/>
            <w:tcW w:w="3188" w:type="dxa"/>
          </w:tcPr>
          <w:p w:rsidR="00F13B99" w:rsidRDefault="000E521C" w:rsidP="00F13B99">
            <w:pPr>
              <w:ind w:firstLine="0"/>
            </w:pPr>
            <w:r>
              <w:rPr>
                <w:b w:val="0"/>
              </w:rPr>
              <w:t>Кількість кредитів – 3</w:t>
            </w:r>
          </w:p>
        </w:tc>
        <w:tc>
          <w:tcPr>
            <w:tcW w:w="2590" w:type="dxa"/>
          </w:tcPr>
          <w:p w:rsidR="00F13B99" w:rsidRDefault="000E521C" w:rsidP="000E521C">
            <w:pPr>
              <w:spacing w:line="240" w:lineRule="auto"/>
              <w:ind w:firstLine="0"/>
              <w:cnfStyle w:val="000000100000"/>
            </w:pPr>
            <w:r>
              <w:t>Освітньо-наукова програма “Історія та археологія”</w:t>
            </w:r>
          </w:p>
        </w:tc>
        <w:tc>
          <w:tcPr>
            <w:tcW w:w="3787" w:type="dxa"/>
          </w:tcPr>
          <w:p w:rsidR="00F13B99" w:rsidRDefault="00F13B99" w:rsidP="00670A40">
            <w:pPr>
              <w:ind w:firstLine="0"/>
              <w:cnfStyle w:val="000000100000"/>
            </w:pPr>
            <w:r w:rsidRPr="000E521C">
              <w:rPr>
                <w:i/>
              </w:rPr>
              <w:t>Семестр</w:t>
            </w:r>
            <w:r>
              <w:t xml:space="preserve"> –</w:t>
            </w:r>
            <w:r w:rsidR="005B042C">
              <w:t>1</w:t>
            </w:r>
          </w:p>
        </w:tc>
      </w:tr>
      <w:tr w:rsidR="00F13B99" w:rsidTr="000E521C">
        <w:tc>
          <w:tcPr>
            <w:cnfStyle w:val="001000000000"/>
            <w:tcW w:w="3188" w:type="dxa"/>
          </w:tcPr>
          <w:p w:rsidR="00F13B99" w:rsidRPr="000E521C" w:rsidRDefault="000E521C" w:rsidP="00F13B99">
            <w:pPr>
              <w:ind w:firstLine="0"/>
              <w:rPr>
                <w:b w:val="0"/>
              </w:rPr>
            </w:pPr>
            <w:r w:rsidRPr="000E521C">
              <w:rPr>
                <w:b w:val="0"/>
              </w:rPr>
              <w:t>ІНДЗ: немає</w:t>
            </w:r>
          </w:p>
        </w:tc>
        <w:tc>
          <w:tcPr>
            <w:tcW w:w="2590" w:type="dxa"/>
          </w:tcPr>
          <w:p w:rsidR="00F13B99" w:rsidRDefault="000E521C" w:rsidP="000E521C">
            <w:pPr>
              <w:spacing w:line="240" w:lineRule="auto"/>
              <w:ind w:firstLine="0"/>
              <w:cnfStyle w:val="000000000000"/>
            </w:pPr>
            <w:r>
              <w:t>Освітній ступінь – доктор філософії</w:t>
            </w:r>
          </w:p>
        </w:tc>
        <w:tc>
          <w:tcPr>
            <w:tcW w:w="3787" w:type="dxa"/>
          </w:tcPr>
          <w:p w:rsidR="00F13B99" w:rsidRDefault="00F13B99" w:rsidP="00F13B99">
            <w:pPr>
              <w:ind w:firstLine="0"/>
              <w:cnfStyle w:val="000000000000"/>
            </w:pPr>
            <w:r w:rsidRPr="000E521C">
              <w:rPr>
                <w:i/>
              </w:rPr>
              <w:t xml:space="preserve">Лекції </w:t>
            </w:r>
            <w:r>
              <w:t>– 20 год.</w:t>
            </w:r>
          </w:p>
        </w:tc>
      </w:tr>
      <w:tr w:rsidR="00F13B99" w:rsidTr="000E521C">
        <w:trPr>
          <w:cnfStyle w:val="000000100000"/>
        </w:trPr>
        <w:tc>
          <w:tcPr>
            <w:cnfStyle w:val="001000000000"/>
            <w:tcW w:w="3188" w:type="dxa"/>
          </w:tcPr>
          <w:p w:rsidR="00F13B99" w:rsidRDefault="00F13B99" w:rsidP="00F13B99">
            <w:pPr>
              <w:ind w:firstLine="0"/>
            </w:pPr>
          </w:p>
        </w:tc>
        <w:tc>
          <w:tcPr>
            <w:tcW w:w="2590" w:type="dxa"/>
          </w:tcPr>
          <w:p w:rsidR="00F13B99" w:rsidRDefault="00F13B99" w:rsidP="00F13B99">
            <w:pPr>
              <w:ind w:firstLine="0"/>
              <w:cnfStyle w:val="000000100000"/>
            </w:pPr>
          </w:p>
        </w:tc>
        <w:tc>
          <w:tcPr>
            <w:tcW w:w="3787" w:type="dxa"/>
          </w:tcPr>
          <w:p w:rsidR="00F13B99" w:rsidRDefault="000E521C" w:rsidP="00F13B99">
            <w:pPr>
              <w:ind w:firstLine="0"/>
              <w:cnfStyle w:val="000000100000"/>
            </w:pPr>
            <w:r w:rsidRPr="000E521C">
              <w:rPr>
                <w:i/>
              </w:rPr>
              <w:t>Практичні (семінарські)</w:t>
            </w:r>
            <w:r>
              <w:t xml:space="preserve">  – 16 год.</w:t>
            </w:r>
          </w:p>
        </w:tc>
      </w:tr>
      <w:tr w:rsidR="00F13B99" w:rsidTr="000E521C">
        <w:tc>
          <w:tcPr>
            <w:cnfStyle w:val="001000000000"/>
            <w:tcW w:w="3188" w:type="dxa"/>
          </w:tcPr>
          <w:p w:rsidR="00F13B99" w:rsidRDefault="00F13B99" w:rsidP="00F13B99">
            <w:pPr>
              <w:ind w:firstLine="0"/>
            </w:pPr>
          </w:p>
        </w:tc>
        <w:tc>
          <w:tcPr>
            <w:tcW w:w="2590" w:type="dxa"/>
          </w:tcPr>
          <w:p w:rsidR="00F13B99" w:rsidRDefault="00F13B99" w:rsidP="00F13B99">
            <w:pPr>
              <w:ind w:firstLine="0"/>
              <w:cnfStyle w:val="000000000000"/>
            </w:pPr>
          </w:p>
        </w:tc>
        <w:tc>
          <w:tcPr>
            <w:tcW w:w="3787" w:type="dxa"/>
          </w:tcPr>
          <w:p w:rsidR="00F13B99" w:rsidRDefault="000E521C" w:rsidP="00F13B99">
            <w:pPr>
              <w:ind w:firstLine="0"/>
              <w:cnfStyle w:val="000000000000"/>
            </w:pPr>
            <w:r w:rsidRPr="000E521C">
              <w:rPr>
                <w:i/>
              </w:rPr>
              <w:t>Самостійна робота</w:t>
            </w:r>
            <w:r>
              <w:t xml:space="preserve"> – 54 год.</w:t>
            </w:r>
          </w:p>
        </w:tc>
      </w:tr>
      <w:tr w:rsidR="00F13B99" w:rsidTr="000E521C">
        <w:trPr>
          <w:cnfStyle w:val="000000100000"/>
        </w:trPr>
        <w:tc>
          <w:tcPr>
            <w:cnfStyle w:val="001000000000"/>
            <w:tcW w:w="3188" w:type="dxa"/>
          </w:tcPr>
          <w:p w:rsidR="00F13B99" w:rsidRDefault="00F13B99" w:rsidP="00F13B99">
            <w:pPr>
              <w:ind w:firstLine="0"/>
            </w:pPr>
          </w:p>
        </w:tc>
        <w:tc>
          <w:tcPr>
            <w:tcW w:w="2590" w:type="dxa"/>
          </w:tcPr>
          <w:p w:rsidR="00F13B99" w:rsidRDefault="00F13B99" w:rsidP="00F13B99">
            <w:pPr>
              <w:ind w:firstLine="0"/>
              <w:cnfStyle w:val="000000100000"/>
            </w:pPr>
          </w:p>
        </w:tc>
        <w:tc>
          <w:tcPr>
            <w:tcW w:w="3787" w:type="dxa"/>
          </w:tcPr>
          <w:p w:rsidR="00F13B99" w:rsidRDefault="000E521C" w:rsidP="00F13B99">
            <w:pPr>
              <w:ind w:firstLine="0"/>
              <w:cnfStyle w:val="000000100000"/>
            </w:pPr>
            <w:r w:rsidRPr="000E521C">
              <w:rPr>
                <w:i/>
              </w:rPr>
              <w:t>Форма контролю</w:t>
            </w:r>
            <w:r>
              <w:t>: залік</w:t>
            </w:r>
          </w:p>
        </w:tc>
      </w:tr>
    </w:tbl>
    <w:p w:rsidR="000E521C" w:rsidRDefault="000E521C" w:rsidP="000E521C">
      <w:pPr>
        <w:ind w:firstLine="0"/>
        <w:jc w:val="center"/>
      </w:pPr>
    </w:p>
    <w:p w:rsidR="00F13B99" w:rsidRPr="000E521C" w:rsidRDefault="000E521C" w:rsidP="000E521C">
      <w:pPr>
        <w:ind w:firstLine="0"/>
        <w:jc w:val="center"/>
        <w:rPr>
          <w:b/>
        </w:rPr>
      </w:pPr>
      <w:r w:rsidRPr="000E521C">
        <w:rPr>
          <w:b/>
        </w:rPr>
        <w:t>2. Анотація курсу</w:t>
      </w:r>
    </w:p>
    <w:p w:rsidR="0068357F" w:rsidRDefault="000E521C" w:rsidP="000E521C">
      <w:r>
        <w:t>Програма навчальної дисципліни “</w:t>
      </w:r>
      <w:r w:rsidR="00C832AB">
        <w:t>Методика дослідження пам’яток археології</w:t>
      </w:r>
      <w:r>
        <w:t>” складена відповідно до освітньо-наукової програми підготовки</w:t>
      </w:r>
      <w:r w:rsidR="003D4E4F">
        <w:t xml:space="preserve"> </w:t>
      </w:r>
      <w:r w:rsidR="003D4E4F">
        <w:rPr>
          <w:lang w:val="en-US"/>
        </w:rPr>
        <w:t>PhD</w:t>
      </w:r>
      <w:r w:rsidR="003D4E4F" w:rsidRPr="00B128E8">
        <w:t xml:space="preserve"> </w:t>
      </w:r>
      <w:r w:rsidR="003D4E4F">
        <w:t>доктора філософії</w:t>
      </w:r>
      <w:r>
        <w:t xml:space="preserve"> </w:t>
      </w:r>
      <w:r w:rsidR="003D4E4F">
        <w:t>спеціальності 032 “історія та археологія”.</w:t>
      </w:r>
    </w:p>
    <w:p w:rsidR="00C832AB" w:rsidRDefault="00C832AB" w:rsidP="000E521C">
      <w:r>
        <w:t>Методика польових археологічних досліджень посідає чільне місце у системі фахової підготовки істориків (у тому числі й на третьому рівні освіти). Разом із історіографією, спеціальними історичними дисциплінами та джерелознавством методика дослідження пам’яток археології утворює пізнавальну частину історичної науки, оволодіння якою є одним із приіоритетних завдань у справі підготовки висококваліфікованого науковця та педагога.</w:t>
      </w:r>
    </w:p>
    <w:p w:rsidR="00C832AB" w:rsidRDefault="00C832AB" w:rsidP="000E521C">
      <w:r>
        <w:t xml:space="preserve">Методику дослідження пам’яток археології як навчальну дисципліну включили до навчальних планів вишів </w:t>
      </w:r>
      <w:r>
        <w:rPr>
          <w:lang w:val="en-US"/>
        </w:rPr>
        <w:t>III</w:t>
      </w:r>
      <w:r w:rsidRPr="00B128E8">
        <w:t>-</w:t>
      </w:r>
      <w:r>
        <w:rPr>
          <w:lang w:val="en-US"/>
        </w:rPr>
        <w:t>IV </w:t>
      </w:r>
      <w:r>
        <w:t>рівнів акредитації спеціальності “історія” лише після здобуття Україною незалежності 1991 р.</w:t>
      </w:r>
    </w:p>
    <w:p w:rsidR="00C832AB" w:rsidRDefault="00C832AB" w:rsidP="000E521C">
      <w:r>
        <w:t xml:space="preserve">Викладання методики дослідження пам’яток археології як вибіркової дисципліни при підготовці </w:t>
      </w:r>
      <w:r>
        <w:rPr>
          <w:lang w:val="en-US"/>
        </w:rPr>
        <w:t>Ph D</w:t>
      </w:r>
      <w:r>
        <w:t xml:space="preserve"> докторів філософії спеціальності “історія та археологія” передбачає знайомство з методами польових досліджень: археологічною розвідкою, проведенням археологічних розкопок, польовою фіксацією археологічних матеріалів, основами</w:t>
      </w:r>
      <w:r w:rsidR="0032096C">
        <w:t xml:space="preserve"> ведення польової документації. Вивчаючи методи охоронних та рятівних робіт у зонах руйнації археологічних пам’яток, як під впливом антропогенних факторів (новобудови), так і природних, передбачається знайомство з методами їх реставрації та реконструкції.</w:t>
      </w:r>
    </w:p>
    <w:p w:rsidR="0032096C" w:rsidRDefault="0032096C" w:rsidP="000E521C">
      <w:r>
        <w:lastRenderedPageBreak/>
        <w:t>У підсумки аспіранти повинні знати основні теоретико-методологічні засади польових археологічних досліджень; оволодіти практичними навичками роботи з речовими джерелами і науковою літературою; опанувати необхідні знання, пов’язані із виявленням археологічних пам’яток під час археологічних розвідок та ін.</w:t>
      </w:r>
    </w:p>
    <w:p w:rsidR="0032096C" w:rsidRDefault="0032096C" w:rsidP="000E521C">
      <w:r>
        <w:t>Програма повинна дати аспірантам уявлення про загальні проблеми методики досліджень археологічних пам’яток як наукової дисципліни, атакож інформацію про корпус речових джерел з вітчизняної історії.</w:t>
      </w:r>
    </w:p>
    <w:p w:rsidR="00D94826" w:rsidRDefault="00D94826" w:rsidP="00D94826">
      <w:pPr>
        <w:ind w:firstLine="0"/>
      </w:pPr>
    </w:p>
    <w:p w:rsidR="00D94826" w:rsidRPr="00D94826" w:rsidRDefault="00D94826" w:rsidP="00D94826">
      <w:pPr>
        <w:ind w:firstLine="0"/>
        <w:jc w:val="center"/>
        <w:rPr>
          <w:b/>
        </w:rPr>
      </w:pPr>
      <w:r w:rsidRPr="00D94826">
        <w:rPr>
          <w:b/>
        </w:rPr>
        <w:t>3. Компетенції</w:t>
      </w:r>
    </w:p>
    <w:p w:rsidR="00B6414D" w:rsidRDefault="00B6414D" w:rsidP="000E521C">
      <w:r>
        <w:t xml:space="preserve">Компетентності базують на знаннях, досвіді, цінностях, набутих завдяки навчанню, пов’язані із загальною здатністю людини оперувати у певних ситуаціях набутими знаннями та практичним досвідом і є показником успішності. Нині загальноприйнятим є поділ компетентностей на дві групи: предметно-спеціальні </w:t>
      </w:r>
      <w:r w:rsidRPr="00B128E8">
        <w:t>(</w:t>
      </w:r>
      <w:r>
        <w:rPr>
          <w:lang w:val="en-US"/>
        </w:rPr>
        <w:t>subject</w:t>
      </w:r>
      <w:r w:rsidRPr="00B128E8">
        <w:t xml:space="preserve"> </w:t>
      </w:r>
      <w:r>
        <w:rPr>
          <w:lang w:val="en-US"/>
        </w:rPr>
        <w:t>specific</w:t>
      </w:r>
      <w:r w:rsidRPr="00B128E8">
        <w:t xml:space="preserve"> </w:t>
      </w:r>
      <w:r>
        <w:rPr>
          <w:lang w:val="en-US"/>
        </w:rPr>
        <w:t>competences</w:t>
      </w:r>
      <w:r w:rsidRPr="00B128E8">
        <w:t>)</w:t>
      </w:r>
      <w:r>
        <w:t xml:space="preserve"> та загальні </w:t>
      </w:r>
      <w:r w:rsidRPr="00B128E8">
        <w:t>(</w:t>
      </w:r>
      <w:r>
        <w:rPr>
          <w:lang w:val="en-US"/>
        </w:rPr>
        <w:t>generic</w:t>
      </w:r>
      <w:r w:rsidRPr="00B128E8">
        <w:t xml:space="preserve"> </w:t>
      </w:r>
      <w:r>
        <w:rPr>
          <w:lang w:val="en-US"/>
        </w:rPr>
        <w:t>competences</w:t>
      </w:r>
      <w:r w:rsidRPr="00B128E8">
        <w:t xml:space="preserve">, </w:t>
      </w:r>
      <w:r>
        <w:rPr>
          <w:lang w:val="en-US"/>
        </w:rPr>
        <w:t>transferable</w:t>
      </w:r>
      <w:r w:rsidRPr="00B128E8">
        <w:t xml:space="preserve"> </w:t>
      </w:r>
      <w:r>
        <w:t xml:space="preserve">skilles). Сприяння розвитку </w:t>
      </w:r>
      <w:r w:rsidR="00B57528">
        <w:t>в</w:t>
      </w:r>
      <w:r>
        <w:t>мінь (зага</w:t>
      </w:r>
      <w:r w:rsidR="00B57528">
        <w:t>л</w:t>
      </w:r>
      <w:r>
        <w:t>ьних та предметно-спеціальних компетенцій) є об’єктом процесу навчання та освітньої програми.</w:t>
      </w:r>
    </w:p>
    <w:p w:rsidR="00D94826" w:rsidRDefault="00B6414D" w:rsidP="000E521C">
      <w:r>
        <w:t>До кінця навчання а</w:t>
      </w:r>
      <w:r w:rsidR="0032096C">
        <w:t>спіранти повинні бути компетент</w:t>
      </w:r>
      <w:r>
        <w:t>ним</w:t>
      </w:r>
      <w:r w:rsidR="0032096C">
        <w:t>и</w:t>
      </w:r>
      <w:r>
        <w:t xml:space="preserve"> у наступних питаннях.</w:t>
      </w:r>
    </w:p>
    <w:p w:rsidR="00B57528" w:rsidRDefault="00B57528" w:rsidP="00B57528">
      <w:pPr>
        <w:pStyle w:val="a9"/>
        <w:numPr>
          <w:ilvl w:val="0"/>
          <w:numId w:val="8"/>
        </w:numPr>
      </w:pPr>
      <w:r>
        <w:t>Здатність продукувати наукові ідеї, оволодіти методологією наукової та педагогічної діяльності, вирішувати комплексні проблеми в процесі професійної діяльності</w:t>
      </w:r>
      <w:r w:rsidRPr="00B57528">
        <w:rPr>
          <w:sz w:val="28"/>
          <w:szCs w:val="28"/>
        </w:rPr>
        <w:t xml:space="preserve"> </w:t>
      </w:r>
      <w:r w:rsidRPr="001A58EB">
        <w:t>та/або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</w:r>
      <w:r>
        <w:t>, проводити оригінальне наукове дослідження у галузі гуманітарних наук</w:t>
      </w:r>
    </w:p>
    <w:p w:rsidR="00B57528" w:rsidRDefault="00B57528" w:rsidP="00B57528">
      <w:pPr>
        <w:pStyle w:val="a9"/>
        <w:numPr>
          <w:ilvl w:val="0"/>
          <w:numId w:val="8"/>
        </w:numPr>
      </w:pPr>
      <w:r w:rsidRPr="001A58EB">
        <w:t>Здатність розв’язувати складні спеціалізовані задачі та практичні проблеми під час професійної діяльності у галузі історії й археології, або у процесі навчання, наукової діяльності, що передбачає застосування теорій та методів історії та археології і характеризується комплексністю та невизначеністю умов</w:t>
      </w:r>
    </w:p>
    <w:p w:rsidR="00B57528" w:rsidRDefault="00B57528" w:rsidP="00B57528">
      <w:pPr>
        <w:pStyle w:val="a9"/>
        <w:numPr>
          <w:ilvl w:val="0"/>
          <w:numId w:val="8"/>
        </w:numPr>
      </w:pPr>
      <w:r w:rsidRPr="00B57528">
        <w:rPr>
          <w:spacing w:val="-1"/>
        </w:rPr>
        <w:t>Здатність ініціювати та проводити оригінальні наукові дослідження, виокремлювати актуальні наукові проблеми, здійснювати пошук та критичне аналізування інформації (ЗК-2).</w:t>
      </w:r>
      <w:r w:rsidRPr="00B57528">
        <w:t xml:space="preserve"> </w:t>
      </w:r>
      <w:r>
        <w:t>Здатність сформувати джерельну та історіографічну базу дослідження та провести джерелознавчий та історіографічний аналіз. У результаті повинні знати основні підходи і практики археологічних досліджень; вміти здійснювати відбір та інтерпретацію археологічного матеріалу, формувати історіографічну базу археологічного дослідження; володіти навичками формування джерельної основи власного наукового дослідження та історіографічного аналізу археологічних джерел, котрі використовують у дослідженні</w:t>
      </w:r>
    </w:p>
    <w:p w:rsidR="00B57528" w:rsidRDefault="00B57528" w:rsidP="00B57528">
      <w:pPr>
        <w:pStyle w:val="a9"/>
        <w:numPr>
          <w:ilvl w:val="0"/>
          <w:numId w:val="8"/>
        </w:numPr>
      </w:pPr>
      <w:r w:rsidRPr="00B57528">
        <w:rPr>
          <w:spacing w:val="-1"/>
        </w:rPr>
        <w:lastRenderedPageBreak/>
        <w:t>Усвідомлення необхідності перманентного навчання та здатність самовдосконалюватись впродовж життя (ЗК-4).</w:t>
      </w:r>
      <w:r w:rsidRPr="00B57528">
        <w:t xml:space="preserve"> </w:t>
      </w:r>
      <w:r>
        <w:t>Здатність планувати і розв’язувати завдання власного професійного й оособистісного розвитку. У результаті повинні знати зміст процесу цілеспрямованого професійного та особистісного розвитку, його особливості та способи реалізації при розв’язанні професійних задач, виходячи з етапів кар’єрного зростання та вимог ринку праці.</w:t>
      </w:r>
    </w:p>
    <w:p w:rsidR="00B57528" w:rsidRDefault="00B57528" w:rsidP="00B57528">
      <w:pPr>
        <w:pStyle w:val="a9"/>
        <w:numPr>
          <w:ilvl w:val="0"/>
          <w:numId w:val="8"/>
        </w:numPr>
      </w:pPr>
      <w:r w:rsidRPr="00B57528">
        <w:rPr>
          <w:spacing w:val="-1"/>
        </w:rPr>
        <w:t>Уміння виявляти ораторську майстерність, вести наукову бесіду та дискусію за широким колом загальних суспільних та спеціальних наукових проблем, аргументовано обґрунтовувати власну позицію. Здатність роботи та діалогу з різними цільовими аудиторіями, з використанням відповідної лексики, методів та прийомів, технічних засобів; набуття ораторської майстерності для публічного представлення і захисту наукових результатів, публічного виступу на вітчизняних та міжнародних наукових форумах, конференціях та семінарах; ефективна</w:t>
      </w:r>
      <w:r w:rsidRPr="00B57528">
        <w:rPr>
          <w:sz w:val="28"/>
          <w:szCs w:val="28"/>
        </w:rPr>
        <w:t xml:space="preserve"> </w:t>
      </w:r>
      <w:r w:rsidRPr="00B57528">
        <w:rPr>
          <w:spacing w:val="-1"/>
        </w:rPr>
        <w:t>підтримка інших науковців в процесі навчання (ЗК-5).</w:t>
      </w:r>
    </w:p>
    <w:p w:rsidR="00B57528" w:rsidRDefault="00B57528" w:rsidP="00B57528">
      <w:pPr>
        <w:pStyle w:val="a9"/>
        <w:numPr>
          <w:ilvl w:val="0"/>
          <w:numId w:val="8"/>
        </w:numPr>
      </w:pPr>
      <w:r w:rsidRPr="00B57528">
        <w:rPr>
          <w:spacing w:val="-1"/>
        </w:rPr>
        <w:t>Здатність бути цілеспрямованим, наполегливим, старанним та усвідомлювати соціально-моральну відповідальність за одержані наукові результати (ЗК-6).</w:t>
      </w:r>
      <w:r w:rsidRPr="00B57528">
        <w:t xml:space="preserve"> </w:t>
      </w:r>
      <w:r>
        <w:t>вміти формулювати цілі особистісного та професійного зростання і умови їх досягнення, виходячи з тенденцій розвитку галузі професійної діяльності, етапів професійного зростання, індивідуально-особистісних особливостей, здійснювати особистісний вибір у різноманітних професійних та морально-ціннісних ситуаціях, оцінювати наслідки прийнятих рішень та нести за них відповідальність перед собою й суспільством; володіти способами вияву та оцінки індивідуально-особистісних, професійно-значимих якостей та шляхами досягненнями вищого рівня їх розвитку.</w:t>
      </w:r>
    </w:p>
    <w:p w:rsidR="00B57528" w:rsidRPr="00BB743C" w:rsidRDefault="00B57528" w:rsidP="00B57528">
      <w:pPr>
        <w:pStyle w:val="a9"/>
        <w:numPr>
          <w:ilvl w:val="0"/>
          <w:numId w:val="8"/>
        </w:numPr>
      </w:pPr>
      <w:r w:rsidRPr="00B57528">
        <w:rPr>
          <w:spacing w:val="-1"/>
        </w:rPr>
        <w:t xml:space="preserve">Здатність до опанування навичок проведення аналітичної та експериментальної наукової діяльності; організація, планування та прогнозування результатів наукових досліджень. Генерування нових ідей (креативність), абстрактне мислення, вміння пристосовуватись до нових умов та ситуацій (ЗК-8).  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spacing w:val="-1"/>
        </w:rPr>
        <w:t xml:space="preserve">Створення і розвиток мережевої співпраці; робочі відносини з колегами, адміністрацією; усвідомлення своєї поведінки і впливу на інших у роботі в формальних чи неформальних групах; передача і отримання зворотного зв’язку; відповідальність за інших при організації зворотного зв’язку; соціальна відповідальність за результати прийнятих стратегічних рішень; ініціювання оригінальних дослідницько-інноваційних проектів (ЗК-9). 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color w:val="000000"/>
          <w:spacing w:val="-1"/>
        </w:rPr>
        <w:t>Ґрунтовні знання класичного та сучасного наукового інструментарію дослідження суспільно-політичних, соціально-економічних явищ та процесів (ФК-2).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color w:val="000000"/>
          <w:spacing w:val="-1"/>
        </w:rPr>
        <w:lastRenderedPageBreak/>
        <w:t>Вміння використовувати нормативні документи в галузі освіти та діяльності вищої школи в адміністративно-управлінській, навчально-педагогічній та науково-дослідницькій роботі (ФК-3).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color w:val="000000"/>
          <w:spacing w:val="-1"/>
        </w:rPr>
        <w:t>Здатність</w:t>
      </w:r>
      <w:r>
        <w:t xml:space="preserve"> </w:t>
      </w:r>
      <w:r w:rsidRPr="00B57528">
        <w:rPr>
          <w:shd w:val="clear" w:color="auto" w:fill="FFFFFF"/>
        </w:rPr>
        <w:t>формулювати наукову проблему, робочі гіпотези досліджуваної проблеми, що передбачає глибоке переосмислення наявних та створення нових цілісних знань та/або професійної практики (ФК-4).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bCs/>
        </w:rPr>
        <w:t>Збирання, опрацювання та критика наукових джерел інформації з історії (ФК-5).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B57528">
        <w:rPr>
          <w:shd w:val="clear" w:color="auto" w:fill="FFFFFF"/>
        </w:rPr>
        <w:t>Здатність до побудови тлумачно-інтерпретативних схем історичного наративу з використанням існуючих та власних теоретичних моделей в спеціалізованому історичному дослідженні,</w:t>
      </w:r>
      <w:r w:rsidRPr="00B57528">
        <w:rPr>
          <w:rStyle w:val="apple-converted-space"/>
          <w:shd w:val="clear" w:color="auto" w:fill="FFFFFF"/>
        </w:rPr>
        <w:t xml:space="preserve"> </w:t>
      </w:r>
      <w:r w:rsidRPr="00B57528">
        <w:rPr>
          <w:shd w:val="clear" w:color="auto" w:fill="FFFFFF"/>
        </w:rPr>
        <w:t>що передбачає глибоке переосмислення наявних та створення нових цілісних знань (ФК-6).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>
        <w:t>Знання і розуміння спеціалізованої історичної предметної області і професії, виявлення та розуміння причинно-наслідкових зв’язків (ФК-7).</w:t>
      </w:r>
    </w:p>
    <w:p w:rsidR="00B57528" w:rsidRPr="00B57528" w:rsidRDefault="00B57528" w:rsidP="00B57528">
      <w:pPr>
        <w:pStyle w:val="a9"/>
        <w:numPr>
          <w:ilvl w:val="0"/>
          <w:numId w:val="8"/>
        </w:numPr>
        <w:rPr>
          <w:spacing w:val="-1"/>
        </w:rPr>
      </w:pPr>
      <w:r w:rsidRPr="002B17DD">
        <w:t>Спроможність управління дослідженням: застосування ефективного проектного менеджменту при постановці дослідницьких цілей з історії та археології; оптимальне поєднання поточних і пріоритетних видів діяльності в історичному та археологічному середовищі; системність аналізу і порівняння інформації; пошук та аналіз джерел необхідної інформації; грамотне використання інформаційних технологій</w:t>
      </w:r>
      <w:r>
        <w:t xml:space="preserve"> (ФК-8).</w:t>
      </w:r>
      <w:r w:rsidRPr="00B57528">
        <w:t xml:space="preserve"> </w:t>
      </w:r>
      <w:r>
        <w:t>Здатність оформляти та представляти науковому співтовариству результати досліджень та представляти їх у вигляді наукових публікацій, інформаційно-аналітичних матеріалів, заявок на ґранти, заявок на інтелектуальну власність та ін. У результаті повинні знати нормативні документи для проведення археологічних робіт, складання заявок, ґрантів, проектів НДР, вимоги до змісту та правіла оформлення наукових звітів, рукописів до друку в рецензованих наукових виданнях; вміти представляти наукові результати з теми дисертаційної роботи у вигляді публікацій у рецензованих наукових виданнях; готувати заявки на отримання наукових ґрантів та заявок на інтелектуальну власність; володіти навичками складання та подання конкурсних заявок на виконання науково-дослідних і проектних робіт з археології</w:t>
      </w:r>
    </w:p>
    <w:p w:rsidR="00B57528" w:rsidRPr="00B57528" w:rsidRDefault="00B57528" w:rsidP="00B57528">
      <w:pPr>
        <w:pStyle w:val="a9"/>
        <w:numPr>
          <w:ilvl w:val="0"/>
          <w:numId w:val="8"/>
        </w:numPr>
      </w:pPr>
      <w:r w:rsidRPr="002B17DD">
        <w:t>Використання оригінальних наукових досліджень з питань історії та археології на високому фаховому рівні, досягнення наукових результатів, що створюють нові знання, з акцентом на актуальних загальнодержавних проблемах з використанням новітніх методів</w:t>
      </w:r>
      <w:r w:rsidRPr="00B57528">
        <w:rPr>
          <w:sz w:val="28"/>
          <w:szCs w:val="28"/>
        </w:rPr>
        <w:t xml:space="preserve"> </w:t>
      </w:r>
      <w:r w:rsidRPr="00B57528">
        <w:t>наукового пошуку (ФК-10)</w:t>
      </w:r>
    </w:p>
    <w:p w:rsidR="00670A40" w:rsidRDefault="00670A40" w:rsidP="001C518A">
      <w:pPr>
        <w:ind w:firstLine="0"/>
        <w:jc w:val="center"/>
        <w:rPr>
          <w:b/>
        </w:rPr>
      </w:pPr>
    </w:p>
    <w:p w:rsidR="00B57528" w:rsidRDefault="00B57528" w:rsidP="001C518A">
      <w:pPr>
        <w:ind w:firstLine="0"/>
        <w:jc w:val="center"/>
        <w:rPr>
          <w:b/>
        </w:rPr>
      </w:pPr>
    </w:p>
    <w:p w:rsidR="001C518A" w:rsidRPr="001C518A" w:rsidRDefault="001C518A" w:rsidP="001C518A">
      <w:pPr>
        <w:ind w:firstLine="0"/>
        <w:jc w:val="center"/>
        <w:rPr>
          <w:b/>
        </w:rPr>
      </w:pPr>
      <w:r>
        <w:rPr>
          <w:b/>
        </w:rPr>
        <w:lastRenderedPageBreak/>
        <w:t>4. Інформаційний обсяг навчальної дисципліни</w:t>
      </w:r>
    </w:p>
    <w:p w:rsidR="00174EA2" w:rsidRDefault="001C518A" w:rsidP="000E521C">
      <w:r>
        <w:t>Н</w:t>
      </w:r>
      <w:r w:rsidR="00174EA2">
        <w:t>а</w:t>
      </w:r>
      <w:r>
        <w:t>вчальна дисципліна “</w:t>
      </w:r>
      <w:r w:rsidR="00670A40">
        <w:t>Методика дослідження пам’яток археології</w:t>
      </w:r>
      <w:r>
        <w:t>” складається з двох модулів.</w:t>
      </w:r>
      <w:r w:rsidR="00B128E8">
        <w:t xml:space="preserve"> Для слухачів денної форми</w:t>
      </w:r>
    </w:p>
    <w:tbl>
      <w:tblPr>
        <w:tblStyle w:val="1-4"/>
        <w:tblW w:w="9606" w:type="dxa"/>
        <w:tblLayout w:type="fixed"/>
        <w:tblLook w:val="04A0"/>
      </w:tblPr>
      <w:tblGrid>
        <w:gridCol w:w="4644"/>
        <w:gridCol w:w="993"/>
        <w:gridCol w:w="992"/>
        <w:gridCol w:w="1496"/>
        <w:gridCol w:w="1481"/>
      </w:tblGrid>
      <w:tr w:rsidR="001C518A" w:rsidRPr="001C518A" w:rsidTr="001C518A">
        <w:trPr>
          <w:cnfStyle w:val="100000000000"/>
        </w:trPr>
        <w:tc>
          <w:tcPr>
            <w:cnfStyle w:val="001000000000"/>
            <w:tcW w:w="4644" w:type="dxa"/>
          </w:tcPr>
          <w:p w:rsidR="001C518A" w:rsidRPr="001C518A" w:rsidRDefault="001C518A" w:rsidP="001C518A">
            <w:pPr>
              <w:ind w:firstLine="0"/>
              <w:jc w:val="center"/>
            </w:pPr>
            <w:r>
              <w:t>Назви змістових модулів і тем</w:t>
            </w:r>
          </w:p>
        </w:tc>
        <w:tc>
          <w:tcPr>
            <w:tcW w:w="993" w:type="dxa"/>
          </w:tcPr>
          <w:p w:rsidR="001C518A" w:rsidRPr="001C518A" w:rsidRDefault="001C518A" w:rsidP="001C518A">
            <w:pPr>
              <w:ind w:firstLine="0"/>
              <w:jc w:val="center"/>
              <w:cnfStyle w:val="100000000000"/>
            </w:pPr>
            <w:r>
              <w:t xml:space="preserve">Усього </w:t>
            </w:r>
          </w:p>
        </w:tc>
        <w:tc>
          <w:tcPr>
            <w:tcW w:w="992" w:type="dxa"/>
          </w:tcPr>
          <w:p w:rsidR="001C518A" w:rsidRPr="001C518A" w:rsidRDefault="001C518A" w:rsidP="001C518A">
            <w:pPr>
              <w:ind w:firstLine="0"/>
              <w:jc w:val="center"/>
              <w:cnfStyle w:val="100000000000"/>
            </w:pPr>
            <w:r>
              <w:t>Лекції</w:t>
            </w:r>
          </w:p>
        </w:tc>
        <w:tc>
          <w:tcPr>
            <w:tcW w:w="1496" w:type="dxa"/>
          </w:tcPr>
          <w:p w:rsidR="001C518A" w:rsidRPr="001C518A" w:rsidRDefault="001C518A" w:rsidP="001C518A">
            <w:pPr>
              <w:ind w:firstLine="0"/>
              <w:cnfStyle w:val="100000000000"/>
            </w:pPr>
            <w:r>
              <w:t>Практичні</w:t>
            </w:r>
          </w:p>
        </w:tc>
        <w:tc>
          <w:tcPr>
            <w:tcW w:w="1481" w:type="dxa"/>
          </w:tcPr>
          <w:p w:rsidR="001C518A" w:rsidRPr="001C518A" w:rsidRDefault="001C518A" w:rsidP="00923089">
            <w:pPr>
              <w:spacing w:line="240" w:lineRule="auto"/>
              <w:ind w:firstLine="0"/>
              <w:jc w:val="center"/>
              <w:cnfStyle w:val="100000000000"/>
            </w:pPr>
            <w:r>
              <w:t>Самостійна робота</w:t>
            </w:r>
          </w:p>
        </w:tc>
      </w:tr>
      <w:tr w:rsidR="00C83293" w:rsidTr="00C83293">
        <w:trPr>
          <w:cnfStyle w:val="000000100000"/>
        </w:trPr>
        <w:tc>
          <w:tcPr>
            <w:cnfStyle w:val="001000000000"/>
            <w:tcW w:w="9606" w:type="dxa"/>
            <w:gridSpan w:val="5"/>
          </w:tcPr>
          <w:p w:rsidR="00C83293" w:rsidRPr="00C83293" w:rsidRDefault="00C83293" w:rsidP="00141339">
            <w:pPr>
              <w:ind w:firstLine="0"/>
              <w:jc w:val="center"/>
              <w:rPr>
                <w:b w:val="0"/>
              </w:rPr>
            </w:pPr>
            <w:r w:rsidRPr="00C83293">
              <w:rPr>
                <w:b w:val="0"/>
              </w:rPr>
              <w:t>Змістовий модуль</w:t>
            </w:r>
            <w:r>
              <w:rPr>
                <w:b w:val="0"/>
              </w:rPr>
              <w:t> 1.</w:t>
            </w:r>
            <w:r w:rsidR="00F81C48">
              <w:rPr>
                <w:b w:val="0"/>
              </w:rPr>
              <w:t xml:space="preserve"> </w:t>
            </w:r>
          </w:p>
        </w:tc>
      </w:tr>
      <w:tr w:rsidR="001C518A" w:rsidTr="001C518A">
        <w:tc>
          <w:tcPr>
            <w:cnfStyle w:val="001000000000"/>
            <w:tcW w:w="4644" w:type="dxa"/>
          </w:tcPr>
          <w:p w:rsidR="001C518A" w:rsidRPr="001C518A" w:rsidRDefault="00C83293" w:rsidP="00141339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</w:t>
            </w:r>
            <w:r w:rsidR="00195265">
              <w:rPr>
                <w:b w:val="0"/>
              </w:rPr>
              <w:t xml:space="preserve"> 1. </w:t>
            </w:r>
            <w:r w:rsidR="00141339">
              <w:rPr>
                <w:b w:val="0"/>
              </w:rPr>
              <w:t>Польова археол</w:t>
            </w:r>
            <w:r w:rsidR="00FD20BE">
              <w:rPr>
                <w:b w:val="0"/>
              </w:rPr>
              <w:t>о</w:t>
            </w:r>
            <w:r w:rsidR="00141339">
              <w:rPr>
                <w:b w:val="0"/>
              </w:rPr>
              <w:t>гія: цілі та завдання досліджень. Археологічні розвідки та розкопки</w:t>
            </w:r>
          </w:p>
        </w:tc>
        <w:tc>
          <w:tcPr>
            <w:tcW w:w="993" w:type="dxa"/>
          </w:tcPr>
          <w:p w:rsidR="001C518A" w:rsidRDefault="001C518A" w:rsidP="001C518A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1C518A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1C518A" w:rsidRDefault="001C518A" w:rsidP="001C518A">
            <w:pPr>
              <w:ind w:firstLine="0"/>
              <w:cnfStyle w:val="000000000000"/>
            </w:pPr>
          </w:p>
        </w:tc>
        <w:tc>
          <w:tcPr>
            <w:tcW w:w="1481" w:type="dxa"/>
          </w:tcPr>
          <w:p w:rsidR="001C518A" w:rsidRDefault="00FD20BE" w:rsidP="001C518A">
            <w:pPr>
              <w:ind w:firstLine="0"/>
              <w:cnfStyle w:val="000000000000"/>
            </w:pPr>
            <w:r>
              <w:t>10</w:t>
            </w:r>
          </w:p>
        </w:tc>
      </w:tr>
      <w:tr w:rsidR="00C83293" w:rsidTr="001C518A">
        <w:trPr>
          <w:cnfStyle w:val="000000100000"/>
        </w:trPr>
        <w:tc>
          <w:tcPr>
            <w:cnfStyle w:val="001000000000"/>
            <w:tcW w:w="4644" w:type="dxa"/>
          </w:tcPr>
          <w:p w:rsidR="00C83293" w:rsidRPr="001C518A" w:rsidRDefault="00195265" w:rsidP="00141339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Тема 2. </w:t>
            </w:r>
            <w:r w:rsidR="00141339">
              <w:rPr>
                <w:b w:val="0"/>
              </w:rPr>
              <w:t>Підготовка до розкопок археологічної пам’ятки</w:t>
            </w:r>
          </w:p>
        </w:tc>
        <w:tc>
          <w:tcPr>
            <w:tcW w:w="993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81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</w:tr>
      <w:tr w:rsidR="00C83293" w:rsidTr="001C518A">
        <w:tc>
          <w:tcPr>
            <w:cnfStyle w:val="001000000000"/>
            <w:tcW w:w="4644" w:type="dxa"/>
          </w:tcPr>
          <w:p w:rsidR="00C83293" w:rsidRPr="001C518A" w:rsidRDefault="00195265" w:rsidP="00141339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Тема 3. </w:t>
            </w:r>
            <w:r w:rsidR="00141339">
              <w:rPr>
                <w:b w:val="0"/>
              </w:rPr>
              <w:t>Розкопки археологічної пам’ятки</w:t>
            </w:r>
          </w:p>
        </w:tc>
        <w:tc>
          <w:tcPr>
            <w:tcW w:w="993" w:type="dxa"/>
          </w:tcPr>
          <w:p w:rsidR="00C83293" w:rsidRDefault="00C83293" w:rsidP="001C518A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C83293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C83293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C83293" w:rsidRDefault="00C83293" w:rsidP="001C518A">
            <w:pPr>
              <w:ind w:firstLine="0"/>
              <w:cnfStyle w:val="000000000000"/>
            </w:pPr>
          </w:p>
        </w:tc>
      </w:tr>
      <w:tr w:rsidR="00923089" w:rsidTr="001C518A">
        <w:trPr>
          <w:cnfStyle w:val="000000100000"/>
        </w:trPr>
        <w:tc>
          <w:tcPr>
            <w:cnfStyle w:val="001000000000"/>
            <w:tcW w:w="4644" w:type="dxa"/>
          </w:tcPr>
          <w:p w:rsidR="00923089" w:rsidRDefault="00923089" w:rsidP="00141339">
            <w:pPr>
              <w:ind w:firstLine="0"/>
              <w:rPr>
                <w:b w:val="0"/>
              </w:rPr>
            </w:pPr>
            <w:r>
              <w:rPr>
                <w:b w:val="0"/>
              </w:rPr>
              <w:t xml:space="preserve">Тема 4. </w:t>
            </w:r>
            <w:r w:rsidR="00141339">
              <w:rPr>
                <w:b w:val="0"/>
              </w:rPr>
              <w:t>Методичні основи археологічних розкопок. Консервація археологічних об’єктів</w:t>
            </w:r>
          </w:p>
        </w:tc>
        <w:tc>
          <w:tcPr>
            <w:tcW w:w="993" w:type="dxa"/>
          </w:tcPr>
          <w:p w:rsidR="00923089" w:rsidRDefault="00923089" w:rsidP="001C518A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923089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923089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81" w:type="dxa"/>
          </w:tcPr>
          <w:p w:rsidR="00923089" w:rsidRDefault="00FD20BE" w:rsidP="001C518A">
            <w:pPr>
              <w:ind w:firstLine="0"/>
              <w:cnfStyle w:val="000000100000"/>
            </w:pPr>
            <w:r>
              <w:t>10</w:t>
            </w:r>
          </w:p>
        </w:tc>
      </w:tr>
      <w:tr w:rsidR="00C83293" w:rsidTr="001C518A">
        <w:tc>
          <w:tcPr>
            <w:cnfStyle w:val="001000000000"/>
            <w:tcW w:w="4644" w:type="dxa"/>
          </w:tcPr>
          <w:p w:rsidR="00C83293" w:rsidRPr="00B128E8" w:rsidRDefault="00923089" w:rsidP="00141339">
            <w:pPr>
              <w:ind w:firstLine="0"/>
              <w:rPr>
                <w:lang w:val="ru-RU"/>
              </w:rPr>
            </w:pPr>
            <w:r>
              <w:rPr>
                <w:b w:val="0"/>
              </w:rPr>
              <w:t>Тема 5</w:t>
            </w:r>
            <w:r w:rsidR="00195265">
              <w:rPr>
                <w:b w:val="0"/>
              </w:rPr>
              <w:t xml:space="preserve">. </w:t>
            </w:r>
            <w:r w:rsidR="00141339">
              <w:rPr>
                <w:b w:val="0"/>
              </w:rPr>
              <w:t>Особливості вилучення з шару різних видів знахідок та правила їх фіксації</w:t>
            </w:r>
          </w:p>
        </w:tc>
        <w:tc>
          <w:tcPr>
            <w:tcW w:w="993" w:type="dxa"/>
          </w:tcPr>
          <w:p w:rsidR="00C83293" w:rsidRDefault="00C83293" w:rsidP="001C518A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C83293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C83293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C83293" w:rsidRDefault="00C83293" w:rsidP="001C518A">
            <w:pPr>
              <w:ind w:firstLine="0"/>
              <w:cnfStyle w:val="000000000000"/>
            </w:pPr>
          </w:p>
        </w:tc>
      </w:tr>
      <w:tr w:rsidR="00C83293" w:rsidTr="001C518A">
        <w:trPr>
          <w:cnfStyle w:val="000000100000"/>
        </w:trPr>
        <w:tc>
          <w:tcPr>
            <w:cnfStyle w:val="001000000000"/>
            <w:tcW w:w="4644" w:type="dxa"/>
          </w:tcPr>
          <w:p w:rsidR="00C83293" w:rsidRPr="001C518A" w:rsidRDefault="00141339" w:rsidP="001C518A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6. Археботанічні</w:t>
            </w:r>
            <w:r w:rsidR="00F81C48">
              <w:rPr>
                <w:b w:val="0"/>
              </w:rPr>
              <w:t xml:space="preserve"> </w:t>
            </w:r>
            <w:r>
              <w:rPr>
                <w:b w:val="0"/>
              </w:rPr>
              <w:t>дослідження у польових та лабораторних умовах</w:t>
            </w:r>
          </w:p>
        </w:tc>
        <w:tc>
          <w:tcPr>
            <w:tcW w:w="993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81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</w:tr>
      <w:tr w:rsidR="00141339" w:rsidTr="001C518A">
        <w:tc>
          <w:tcPr>
            <w:cnfStyle w:val="001000000000"/>
            <w:tcW w:w="4644" w:type="dxa"/>
          </w:tcPr>
          <w:p w:rsidR="00141339" w:rsidRDefault="00141339" w:rsidP="00AA50F6">
            <w:pPr>
              <w:ind w:firstLine="0"/>
            </w:pPr>
            <w:r>
              <w:rPr>
                <w:b w:val="0"/>
              </w:rPr>
              <w:t>Тема 7. Камеральна обробка знахідок у польових умовах</w:t>
            </w:r>
          </w:p>
        </w:tc>
        <w:tc>
          <w:tcPr>
            <w:tcW w:w="993" w:type="dxa"/>
          </w:tcPr>
          <w:p w:rsidR="00141339" w:rsidRDefault="00141339" w:rsidP="001C518A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141339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141339" w:rsidRDefault="00FD20BE" w:rsidP="001C518A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141339" w:rsidRDefault="00141339" w:rsidP="001C518A">
            <w:pPr>
              <w:ind w:firstLine="0"/>
              <w:cnfStyle w:val="000000000000"/>
            </w:pPr>
          </w:p>
        </w:tc>
      </w:tr>
      <w:tr w:rsidR="00C83293" w:rsidTr="001C518A">
        <w:trPr>
          <w:cnfStyle w:val="000000100000"/>
        </w:trPr>
        <w:tc>
          <w:tcPr>
            <w:cnfStyle w:val="001000000000"/>
            <w:tcW w:w="4644" w:type="dxa"/>
          </w:tcPr>
          <w:p w:rsidR="00C83293" w:rsidRPr="001C518A" w:rsidRDefault="00141339" w:rsidP="00141339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8. Камеральна обробка археологічних матеріалів у лабораторних умовах</w:t>
            </w:r>
          </w:p>
        </w:tc>
        <w:tc>
          <w:tcPr>
            <w:tcW w:w="993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C83293" w:rsidRDefault="00C83293" w:rsidP="001C518A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C83293" w:rsidRDefault="00FD20BE" w:rsidP="001C518A">
            <w:pPr>
              <w:ind w:firstLine="0"/>
              <w:cnfStyle w:val="000000100000"/>
            </w:pPr>
            <w:r>
              <w:t>10</w:t>
            </w:r>
          </w:p>
        </w:tc>
      </w:tr>
      <w:tr w:rsidR="00F81C48" w:rsidTr="00F81C48">
        <w:tc>
          <w:tcPr>
            <w:cnfStyle w:val="001000000000"/>
            <w:tcW w:w="9606" w:type="dxa"/>
            <w:gridSpan w:val="5"/>
          </w:tcPr>
          <w:p w:rsidR="00F81C48" w:rsidRPr="00F81C48" w:rsidRDefault="00F81C48" w:rsidP="00141339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Змістовий м</w:t>
            </w:r>
            <w:r w:rsidRPr="00F81C48">
              <w:rPr>
                <w:b w:val="0"/>
              </w:rPr>
              <w:t>одуль 2.</w:t>
            </w:r>
            <w:r w:rsidR="00923089">
              <w:rPr>
                <w:b w:val="0"/>
              </w:rPr>
              <w:t xml:space="preserve"> </w:t>
            </w:r>
          </w:p>
        </w:tc>
      </w:tr>
      <w:tr w:rsidR="00FD20BE" w:rsidTr="00BE3B42">
        <w:trPr>
          <w:cnfStyle w:val="000000100000"/>
        </w:trPr>
        <w:tc>
          <w:tcPr>
            <w:cnfStyle w:val="001000000000"/>
            <w:tcW w:w="4644" w:type="dxa"/>
          </w:tcPr>
          <w:p w:rsidR="00FD20BE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9. Консервація, опис та обробка археологічних матеріалів.</w:t>
            </w:r>
          </w:p>
        </w:tc>
        <w:tc>
          <w:tcPr>
            <w:tcW w:w="993" w:type="dxa"/>
          </w:tcPr>
          <w:p w:rsidR="00FD20BE" w:rsidRDefault="00FD20BE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FD20BE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FD20BE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81" w:type="dxa"/>
          </w:tcPr>
          <w:p w:rsidR="00FD20BE" w:rsidRDefault="00FD20BE" w:rsidP="00BE3B42">
            <w:pPr>
              <w:ind w:firstLine="0"/>
              <w:cnfStyle w:val="000000100000"/>
            </w:pPr>
            <w:r>
              <w:t>4</w:t>
            </w:r>
          </w:p>
        </w:tc>
      </w:tr>
      <w:tr w:rsidR="00FD20BE" w:rsidTr="00BE3B42">
        <w:tc>
          <w:tcPr>
            <w:cnfStyle w:val="001000000000"/>
            <w:tcW w:w="4644" w:type="dxa"/>
          </w:tcPr>
          <w:p w:rsidR="00FD20BE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10. Математичні та природничі методи дослідження в археології</w:t>
            </w:r>
          </w:p>
        </w:tc>
        <w:tc>
          <w:tcPr>
            <w:tcW w:w="993" w:type="dxa"/>
          </w:tcPr>
          <w:p w:rsidR="00FD20BE" w:rsidRDefault="00FD20BE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FD20BE" w:rsidRDefault="00FD20BE" w:rsidP="00BE3B42">
            <w:pPr>
              <w:ind w:firstLine="0"/>
              <w:cnfStyle w:val="000000000000"/>
            </w:pPr>
          </w:p>
        </w:tc>
        <w:tc>
          <w:tcPr>
            <w:tcW w:w="1496" w:type="dxa"/>
          </w:tcPr>
          <w:p w:rsidR="00FD20BE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FD20BE" w:rsidRDefault="00FD20BE" w:rsidP="00BE3B42">
            <w:pPr>
              <w:ind w:firstLine="0"/>
              <w:cnfStyle w:val="000000000000"/>
            </w:pPr>
            <w:r>
              <w:t>10</w:t>
            </w:r>
          </w:p>
        </w:tc>
      </w:tr>
      <w:tr w:rsidR="00FD20BE" w:rsidTr="00BE3B42">
        <w:trPr>
          <w:cnfStyle w:val="000000100000"/>
        </w:trPr>
        <w:tc>
          <w:tcPr>
            <w:cnfStyle w:val="001000000000"/>
            <w:tcW w:w="4644" w:type="dxa"/>
          </w:tcPr>
          <w:p w:rsidR="00FD20BE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11. Проведення науково-рятувальних робіт</w:t>
            </w:r>
          </w:p>
        </w:tc>
        <w:tc>
          <w:tcPr>
            <w:tcW w:w="993" w:type="dxa"/>
          </w:tcPr>
          <w:p w:rsidR="00FD20BE" w:rsidRDefault="00FD20BE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FD20BE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FD20BE" w:rsidRDefault="00FD20BE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FD20BE" w:rsidRDefault="00FD20BE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1C518A" w:rsidTr="001C518A">
        <w:tc>
          <w:tcPr>
            <w:cnfStyle w:val="001000000000"/>
            <w:tcW w:w="4644" w:type="dxa"/>
          </w:tcPr>
          <w:p w:rsidR="001C518A" w:rsidRPr="001C518A" w:rsidRDefault="00C83293" w:rsidP="00C83293">
            <w:pPr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Всього годин</w:t>
            </w:r>
          </w:p>
        </w:tc>
        <w:tc>
          <w:tcPr>
            <w:tcW w:w="993" w:type="dxa"/>
          </w:tcPr>
          <w:p w:rsidR="001C518A" w:rsidRDefault="00C83293" w:rsidP="00C83293">
            <w:pPr>
              <w:ind w:firstLine="0"/>
              <w:jc w:val="center"/>
              <w:cnfStyle w:val="000000000000"/>
            </w:pPr>
            <w:r>
              <w:t>90</w:t>
            </w:r>
          </w:p>
        </w:tc>
        <w:tc>
          <w:tcPr>
            <w:tcW w:w="992" w:type="dxa"/>
          </w:tcPr>
          <w:p w:rsidR="001C518A" w:rsidRDefault="00C83293" w:rsidP="00C83293">
            <w:pPr>
              <w:ind w:firstLine="0"/>
              <w:jc w:val="center"/>
              <w:cnfStyle w:val="000000000000"/>
            </w:pPr>
            <w:r>
              <w:t>20</w:t>
            </w:r>
          </w:p>
        </w:tc>
        <w:tc>
          <w:tcPr>
            <w:tcW w:w="1496" w:type="dxa"/>
          </w:tcPr>
          <w:p w:rsidR="001C518A" w:rsidRDefault="00C83293" w:rsidP="00C83293">
            <w:pPr>
              <w:ind w:firstLine="0"/>
              <w:jc w:val="center"/>
              <w:cnfStyle w:val="000000000000"/>
            </w:pPr>
            <w:r>
              <w:t>16</w:t>
            </w:r>
          </w:p>
        </w:tc>
        <w:tc>
          <w:tcPr>
            <w:tcW w:w="1481" w:type="dxa"/>
          </w:tcPr>
          <w:p w:rsidR="001C518A" w:rsidRDefault="00C83293" w:rsidP="00C83293">
            <w:pPr>
              <w:ind w:firstLine="0"/>
              <w:jc w:val="center"/>
              <w:cnfStyle w:val="000000000000"/>
            </w:pPr>
            <w:r>
              <w:t>54</w:t>
            </w:r>
          </w:p>
        </w:tc>
      </w:tr>
    </w:tbl>
    <w:p w:rsidR="00B128E8" w:rsidRDefault="00B128E8" w:rsidP="00B128E8">
      <w:r>
        <w:t>Для слухачів вечірньої форми</w:t>
      </w:r>
    </w:p>
    <w:tbl>
      <w:tblPr>
        <w:tblStyle w:val="1-4"/>
        <w:tblW w:w="9606" w:type="dxa"/>
        <w:tblLayout w:type="fixed"/>
        <w:tblLook w:val="04A0"/>
      </w:tblPr>
      <w:tblGrid>
        <w:gridCol w:w="4644"/>
        <w:gridCol w:w="993"/>
        <w:gridCol w:w="992"/>
        <w:gridCol w:w="1496"/>
        <w:gridCol w:w="1481"/>
      </w:tblGrid>
      <w:tr w:rsidR="00B128E8" w:rsidRPr="001C518A" w:rsidTr="00BE3B42">
        <w:trPr>
          <w:cnfStyle w:val="100000000000"/>
        </w:trPr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jc w:val="center"/>
            </w:pPr>
            <w:r>
              <w:lastRenderedPageBreak/>
              <w:t>Назви змістових модулів і тем</w:t>
            </w:r>
          </w:p>
        </w:tc>
        <w:tc>
          <w:tcPr>
            <w:tcW w:w="993" w:type="dxa"/>
          </w:tcPr>
          <w:p w:rsidR="00B128E8" w:rsidRPr="001C518A" w:rsidRDefault="00B128E8" w:rsidP="00BE3B42">
            <w:pPr>
              <w:ind w:firstLine="0"/>
              <w:jc w:val="center"/>
              <w:cnfStyle w:val="100000000000"/>
            </w:pPr>
            <w:r>
              <w:t xml:space="preserve">Усього </w:t>
            </w:r>
          </w:p>
        </w:tc>
        <w:tc>
          <w:tcPr>
            <w:tcW w:w="992" w:type="dxa"/>
          </w:tcPr>
          <w:p w:rsidR="00B128E8" w:rsidRPr="001C518A" w:rsidRDefault="00B128E8" w:rsidP="00BE3B42">
            <w:pPr>
              <w:ind w:firstLine="0"/>
              <w:jc w:val="center"/>
              <w:cnfStyle w:val="100000000000"/>
            </w:pPr>
            <w:r>
              <w:t>Лекції</w:t>
            </w:r>
          </w:p>
        </w:tc>
        <w:tc>
          <w:tcPr>
            <w:tcW w:w="1496" w:type="dxa"/>
          </w:tcPr>
          <w:p w:rsidR="00B128E8" w:rsidRPr="001C518A" w:rsidRDefault="00B128E8" w:rsidP="00BE3B42">
            <w:pPr>
              <w:ind w:firstLine="0"/>
              <w:cnfStyle w:val="100000000000"/>
            </w:pPr>
            <w:r>
              <w:t>Практичні</w:t>
            </w:r>
          </w:p>
        </w:tc>
        <w:tc>
          <w:tcPr>
            <w:tcW w:w="1481" w:type="dxa"/>
          </w:tcPr>
          <w:p w:rsidR="00B128E8" w:rsidRPr="001C518A" w:rsidRDefault="00B128E8" w:rsidP="00BE3B42">
            <w:pPr>
              <w:spacing w:line="240" w:lineRule="auto"/>
              <w:ind w:firstLine="0"/>
              <w:jc w:val="center"/>
              <w:cnfStyle w:val="100000000000"/>
            </w:pPr>
            <w:r>
              <w:t>Самостійна робота</w:t>
            </w: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9606" w:type="dxa"/>
            <w:gridSpan w:val="5"/>
          </w:tcPr>
          <w:p w:rsidR="00B128E8" w:rsidRPr="00C83293" w:rsidRDefault="00B128E8" w:rsidP="00BE3B42">
            <w:pPr>
              <w:ind w:firstLine="0"/>
              <w:jc w:val="center"/>
              <w:rPr>
                <w:b w:val="0"/>
              </w:rPr>
            </w:pPr>
            <w:r w:rsidRPr="00C83293">
              <w:rPr>
                <w:b w:val="0"/>
              </w:rPr>
              <w:t>Змістовий модуль</w:t>
            </w:r>
            <w:r>
              <w:rPr>
                <w:b w:val="0"/>
              </w:rPr>
              <w:t xml:space="preserve"> 1. </w:t>
            </w: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1. Польова археол</w:t>
            </w:r>
            <w:r w:rsidR="00FD20BE">
              <w:rPr>
                <w:b w:val="0"/>
              </w:rPr>
              <w:t>о</w:t>
            </w:r>
            <w:r>
              <w:rPr>
                <w:b w:val="0"/>
              </w:rPr>
              <w:t>гія: цілі та завдання досліджень. Археологічні розвідки та розкопки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1481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 2. Підготовка до розкопок археологічної пам’ятки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96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81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3. Розкопки археологічної пам’ятки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1481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4. Методичні основи археологічних розкопок. Консервація археологічних об’єктів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Pr="00B128E8" w:rsidRDefault="00B128E8" w:rsidP="00BE3B42">
            <w:pPr>
              <w:ind w:firstLine="0"/>
              <w:rPr>
                <w:lang w:val="ru-RU"/>
              </w:rPr>
            </w:pPr>
            <w:r>
              <w:rPr>
                <w:b w:val="0"/>
              </w:rPr>
              <w:t>Тема 5. Особливості вилучення з шару різних видів знахідок та правила їх фіксації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1496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B128E8" w:rsidRDefault="00860789" w:rsidP="00BE3B42">
            <w:pPr>
              <w:ind w:firstLine="0"/>
              <w:cnfStyle w:val="000000000000"/>
            </w:pPr>
            <w:r>
              <w:t>10</w:t>
            </w: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6. Археботанічні дослідження у польових та лабораторних умовах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B128E8" w:rsidRDefault="00860789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Default="00B128E8" w:rsidP="00BE3B42">
            <w:pPr>
              <w:ind w:firstLine="0"/>
            </w:pPr>
            <w:r>
              <w:rPr>
                <w:b w:val="0"/>
              </w:rPr>
              <w:t>Тема 7. Камеральна обробка знахідок у польових умовах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1496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 8. Камеральна обробка археологічних матеріалів у лабораторних умовах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B128E8" w:rsidTr="00BE3B42">
        <w:tc>
          <w:tcPr>
            <w:cnfStyle w:val="001000000000"/>
            <w:tcW w:w="9606" w:type="dxa"/>
            <w:gridSpan w:val="5"/>
          </w:tcPr>
          <w:p w:rsidR="00B128E8" w:rsidRPr="00F81C48" w:rsidRDefault="00B128E8" w:rsidP="00BE3B42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Змістовий м</w:t>
            </w:r>
            <w:r w:rsidRPr="00F81C48">
              <w:rPr>
                <w:b w:val="0"/>
              </w:rPr>
              <w:t>одуль 2.</w:t>
            </w:r>
            <w:r>
              <w:rPr>
                <w:b w:val="0"/>
              </w:rPr>
              <w:t xml:space="preserve"> </w:t>
            </w: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Тема. Консервація, опис та обробка археологічних матеріалів.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B128E8" w:rsidRDefault="00860789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Тема. Математичні та природничі методи дослідження в археології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cnfStyle w:val="000000000000"/>
            </w:pPr>
          </w:p>
        </w:tc>
        <w:tc>
          <w:tcPr>
            <w:tcW w:w="1496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2</w:t>
            </w:r>
          </w:p>
        </w:tc>
        <w:tc>
          <w:tcPr>
            <w:tcW w:w="1481" w:type="dxa"/>
          </w:tcPr>
          <w:p w:rsidR="00B128E8" w:rsidRDefault="00FD20BE" w:rsidP="00BE3B42">
            <w:pPr>
              <w:ind w:firstLine="0"/>
              <w:cnfStyle w:val="000000000000"/>
            </w:pPr>
            <w:r>
              <w:t>10</w:t>
            </w:r>
          </w:p>
        </w:tc>
      </w:tr>
      <w:tr w:rsidR="00B128E8" w:rsidTr="00BE3B42">
        <w:trPr>
          <w:cnfStyle w:val="000000100000"/>
        </w:trPr>
        <w:tc>
          <w:tcPr>
            <w:cnfStyle w:val="001000000000"/>
            <w:tcW w:w="4644" w:type="dxa"/>
          </w:tcPr>
          <w:p w:rsidR="00B128E8" w:rsidRPr="001C518A" w:rsidRDefault="00FD20BE" w:rsidP="00BE3B42">
            <w:pPr>
              <w:ind w:firstLine="0"/>
              <w:rPr>
                <w:b w:val="0"/>
              </w:rPr>
            </w:pPr>
            <w:r>
              <w:rPr>
                <w:b w:val="0"/>
              </w:rPr>
              <w:t>Тема Проведення науково-рятувальних робіт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992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2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cnfStyle w:val="000000100000"/>
            </w:pPr>
          </w:p>
        </w:tc>
        <w:tc>
          <w:tcPr>
            <w:tcW w:w="1481" w:type="dxa"/>
          </w:tcPr>
          <w:p w:rsidR="00B128E8" w:rsidRDefault="00FD20BE" w:rsidP="00BE3B42">
            <w:pPr>
              <w:ind w:firstLine="0"/>
              <w:cnfStyle w:val="000000100000"/>
            </w:pPr>
            <w:r>
              <w:t>10</w:t>
            </w:r>
          </w:p>
        </w:tc>
      </w:tr>
      <w:tr w:rsidR="00B128E8" w:rsidTr="00BE3B42">
        <w:tc>
          <w:tcPr>
            <w:cnfStyle w:val="001000000000"/>
            <w:tcW w:w="4644" w:type="dxa"/>
          </w:tcPr>
          <w:p w:rsidR="00B128E8" w:rsidRPr="001C518A" w:rsidRDefault="00B128E8" w:rsidP="00BE3B42">
            <w:pPr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Всього годин</w:t>
            </w:r>
          </w:p>
        </w:tc>
        <w:tc>
          <w:tcPr>
            <w:tcW w:w="993" w:type="dxa"/>
          </w:tcPr>
          <w:p w:rsidR="00B128E8" w:rsidRDefault="00B128E8" w:rsidP="00BE3B42">
            <w:pPr>
              <w:ind w:firstLine="0"/>
              <w:jc w:val="center"/>
              <w:cnfStyle w:val="000000000000"/>
            </w:pPr>
            <w:r>
              <w:t>90</w:t>
            </w:r>
          </w:p>
        </w:tc>
        <w:tc>
          <w:tcPr>
            <w:tcW w:w="992" w:type="dxa"/>
          </w:tcPr>
          <w:p w:rsidR="00B128E8" w:rsidRDefault="00B128E8" w:rsidP="00BE3B42">
            <w:pPr>
              <w:ind w:firstLine="0"/>
              <w:jc w:val="center"/>
              <w:cnfStyle w:val="000000000000"/>
            </w:pPr>
            <w:r>
              <w:t>10</w:t>
            </w:r>
          </w:p>
        </w:tc>
        <w:tc>
          <w:tcPr>
            <w:tcW w:w="1496" w:type="dxa"/>
          </w:tcPr>
          <w:p w:rsidR="00B128E8" w:rsidRDefault="00B128E8" w:rsidP="00BE3B42">
            <w:pPr>
              <w:ind w:firstLine="0"/>
              <w:jc w:val="center"/>
              <w:cnfStyle w:val="000000000000"/>
            </w:pPr>
            <w:r>
              <w:t>8</w:t>
            </w:r>
          </w:p>
        </w:tc>
        <w:tc>
          <w:tcPr>
            <w:tcW w:w="1481" w:type="dxa"/>
          </w:tcPr>
          <w:p w:rsidR="00B128E8" w:rsidRDefault="00B128E8" w:rsidP="00BE3B42">
            <w:pPr>
              <w:ind w:firstLine="0"/>
              <w:jc w:val="center"/>
              <w:cnfStyle w:val="000000000000"/>
            </w:pPr>
            <w:r>
              <w:t>72</w:t>
            </w:r>
          </w:p>
        </w:tc>
      </w:tr>
    </w:tbl>
    <w:p w:rsidR="00B128E8" w:rsidRDefault="00B128E8" w:rsidP="001C518A">
      <w:pPr>
        <w:ind w:firstLine="0"/>
      </w:pPr>
    </w:p>
    <w:p w:rsidR="00C83293" w:rsidRPr="00C83293" w:rsidRDefault="00C83293" w:rsidP="00C83293">
      <w:pPr>
        <w:ind w:firstLine="0"/>
        <w:jc w:val="center"/>
        <w:rPr>
          <w:b/>
        </w:rPr>
      </w:pPr>
      <w:r w:rsidRPr="00C83293">
        <w:rPr>
          <w:b/>
        </w:rPr>
        <w:t>5. Завдання для самостійного опрацювання</w:t>
      </w:r>
    </w:p>
    <w:p w:rsidR="00C340C8" w:rsidRDefault="00B375D0" w:rsidP="00C340C8">
      <w:r>
        <w:t>Аспіранту</w:t>
      </w:r>
      <w:r w:rsidR="00141339">
        <w:t xml:space="preserve">ра – це самостійна форма отримання освіти, метою якої є перш за все навчитися займатися науковою діяльністю. Аспірант повинен сам, за узгодження з науковим керівником, визначити науковий напрям, який його цікавить, вибрати тему </w:t>
      </w:r>
      <w:r w:rsidR="00141339">
        <w:lastRenderedPageBreak/>
        <w:t>дослідження, вивчити літературу, котра дотична обраної проблематики, отримати та опрацювати дані, порівняти результати свої та попередників і зробити висновки.</w:t>
      </w:r>
    </w:p>
    <w:p w:rsidR="004B77C3" w:rsidRDefault="00141339" w:rsidP="00C340C8">
      <w:r>
        <w:t xml:space="preserve">Самостійну роботу аспірант здійснює у формі аудиторної самостійної роботи </w:t>
      </w:r>
      <w:r w:rsidR="004B77C3">
        <w:t>з метою виконання індивідуальних завдань під контролем викладача та позааудиторної самостійної роботи.</w:t>
      </w:r>
    </w:p>
    <w:p w:rsidR="00141339" w:rsidRDefault="004B77C3" w:rsidP="00C340C8">
      <w:r>
        <w:t>Види роботи:</w:t>
      </w:r>
      <w:r w:rsidR="00141339">
        <w:t xml:space="preserve"> </w:t>
      </w:r>
      <w:r>
        <w:t>робота над окремими темами навчальних дисциплін (модулів) відповідно до навально-тематичного плану; підготовка до практик та виконання завдань, передбачених практиками; виконання письмових контрольних робіт, рефератів та ін.; підготовку до всіх видів контрольних іспитів, у тому числі проміжного контролю та підсумкового екзамену чи заліку; функціонування у наукових співтовариствах, гуртках, семінарах та ін.; участь у роботі факультативів та ін.; участь у науковій та науково-методичній роботі; підготовка до конкурсів, конференцій; участь у наукових та науково-практичних конференціях, семінарах, конгресах та ін.; інші види діяльності, котрі здійснюють виші та НАН України.</w:t>
      </w:r>
    </w:p>
    <w:p w:rsidR="004B77C3" w:rsidRDefault="004B77C3" w:rsidP="00C340C8">
      <w:r>
        <w:t>Розподіл часу за видами самостійної роботи може виглядати наступним чином: робота з монографічною літературою з курсу – 30 год.; робота над окремими темами навчальної дисципліни – 14 год.; участь у наукових та науково-практичних конференціях – 10 год.</w:t>
      </w:r>
    </w:p>
    <w:p w:rsidR="004B77C3" w:rsidRDefault="004B77C3" w:rsidP="00C340C8">
      <w:r>
        <w:t>Орієнтовна тематика для самостійної роботи аспірантів</w:t>
      </w:r>
      <w:r w:rsidR="00171E4D">
        <w:t>:</w:t>
      </w:r>
    </w:p>
    <w:p w:rsidR="004B77C3" w:rsidRDefault="004B77C3" w:rsidP="004B77C3">
      <w:pPr>
        <w:pStyle w:val="a9"/>
        <w:numPr>
          <w:ilvl w:val="0"/>
          <w:numId w:val="3"/>
        </w:numPr>
      </w:pPr>
      <w:r>
        <w:t>Мета та завдання археологічних розвідок.</w:t>
      </w:r>
    </w:p>
    <w:p w:rsidR="004B77C3" w:rsidRDefault="004B77C3" w:rsidP="004B77C3">
      <w:pPr>
        <w:pStyle w:val="a9"/>
        <w:numPr>
          <w:ilvl w:val="0"/>
          <w:numId w:val="3"/>
        </w:numPr>
      </w:pPr>
      <w:r>
        <w:t>Мета та завдання археологічних розкопок.</w:t>
      </w:r>
    </w:p>
    <w:p w:rsidR="004B77C3" w:rsidRDefault="004B77C3" w:rsidP="004B77C3">
      <w:pPr>
        <w:pStyle w:val="a9"/>
        <w:numPr>
          <w:ilvl w:val="0"/>
          <w:numId w:val="3"/>
        </w:numPr>
      </w:pPr>
      <w:r>
        <w:t>У чому полягає підготовка до археологічних розкопок та розвідок.</w:t>
      </w:r>
    </w:p>
    <w:p w:rsidR="004B77C3" w:rsidRDefault="004B77C3" w:rsidP="004B77C3">
      <w:pPr>
        <w:pStyle w:val="a9"/>
        <w:numPr>
          <w:ilvl w:val="0"/>
          <w:numId w:val="3"/>
        </w:numPr>
      </w:pPr>
      <w:r>
        <w:t>Методичні основи археологічних розкопок.</w:t>
      </w:r>
    </w:p>
    <w:p w:rsidR="004B77C3" w:rsidRDefault="004B77C3" w:rsidP="004B77C3">
      <w:pPr>
        <w:pStyle w:val="a9"/>
        <w:numPr>
          <w:ilvl w:val="0"/>
          <w:numId w:val="3"/>
        </w:numPr>
      </w:pPr>
      <w:r>
        <w:t>Вивчення поверхні пам’тки археологічними</w:t>
      </w:r>
      <w:r w:rsidR="00171E4D">
        <w:t>, геофізичними та іншими методами дослідження.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Особливості археологічних досліджень шурфами, траншеями  та суцільними розкопками.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ГІС-технології у археології.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Особливості формування різних типів культурних відкладень.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Методи мікро- та макрозалишків з культурного шару.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Методи закріплення артефактів і екофактів перед вилученням з культурних відкладень.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Порядок і процес камеральної обробки археологічних матеріалів.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Процес отримання і опрацювання флотаційних проб (легкої та важкої фракцій).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Інформаційні можливості різних видів археоботанічних джерел.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lastRenderedPageBreak/>
        <w:t>Види та способи камеральної обробки археологічних матеріалів у полі.</w:t>
      </w:r>
    </w:p>
    <w:p w:rsidR="00171E4D" w:rsidRDefault="00171E4D" w:rsidP="004B77C3">
      <w:pPr>
        <w:pStyle w:val="a9"/>
        <w:numPr>
          <w:ilvl w:val="0"/>
          <w:numId w:val="3"/>
        </w:numPr>
      </w:pPr>
      <w:r>
        <w:t>Види і способи камеральної обробки археологічних матеріалів у лабораторних умовах.</w:t>
      </w:r>
    </w:p>
    <w:p w:rsidR="00166CD9" w:rsidRPr="00166CD9" w:rsidRDefault="00166CD9" w:rsidP="00166CD9">
      <w:pPr>
        <w:ind w:firstLine="0"/>
        <w:jc w:val="center"/>
        <w:rPr>
          <w:i/>
        </w:rPr>
      </w:pPr>
      <w:r>
        <w:rPr>
          <w:i/>
        </w:rPr>
        <w:t>К</w:t>
      </w:r>
      <w:r w:rsidRPr="00166CD9">
        <w:rPr>
          <w:i/>
        </w:rPr>
        <w:t xml:space="preserve">ритерії оцінювання </w:t>
      </w:r>
    </w:p>
    <w:tbl>
      <w:tblPr>
        <w:tblStyle w:val="1-4"/>
        <w:tblW w:w="0" w:type="auto"/>
        <w:tblLook w:val="04A0"/>
      </w:tblPr>
      <w:tblGrid>
        <w:gridCol w:w="1951"/>
        <w:gridCol w:w="7614"/>
      </w:tblGrid>
      <w:tr w:rsidR="00166CD9" w:rsidTr="00166CD9">
        <w:trPr>
          <w:cnfStyle w:val="100000000000"/>
        </w:trPr>
        <w:tc>
          <w:tcPr>
            <w:cnfStyle w:val="001000000000"/>
            <w:tcW w:w="1951" w:type="dxa"/>
          </w:tcPr>
          <w:p w:rsidR="00166CD9" w:rsidRDefault="00166CD9" w:rsidP="00166CD9">
            <w:pPr>
              <w:ind w:firstLine="0"/>
              <w:jc w:val="center"/>
            </w:pPr>
            <w:r>
              <w:t>Оцінка</w:t>
            </w:r>
          </w:p>
        </w:tc>
        <w:tc>
          <w:tcPr>
            <w:tcW w:w="7614" w:type="dxa"/>
          </w:tcPr>
          <w:p w:rsidR="00166CD9" w:rsidRDefault="00166CD9" w:rsidP="00166CD9">
            <w:pPr>
              <w:ind w:firstLine="0"/>
              <w:jc w:val="center"/>
              <w:cnfStyle w:val="100000000000"/>
            </w:pPr>
            <w:r>
              <w:t>Криторії оцінювання</w:t>
            </w:r>
          </w:p>
        </w:tc>
      </w:tr>
      <w:tr w:rsidR="00166CD9" w:rsidTr="00166CD9">
        <w:trPr>
          <w:cnfStyle w:val="000000100000"/>
        </w:trPr>
        <w:tc>
          <w:tcPr>
            <w:cnfStyle w:val="001000000000"/>
            <w:tcW w:w="1951" w:type="dxa"/>
          </w:tcPr>
          <w:p w:rsidR="00166CD9" w:rsidRDefault="00166CD9" w:rsidP="00166CD9">
            <w:pPr>
              <w:spacing w:line="240" w:lineRule="auto"/>
              <w:ind w:firstLine="0"/>
            </w:pPr>
            <w:r>
              <w:t>“відмінно”</w:t>
            </w:r>
          </w:p>
        </w:tc>
        <w:tc>
          <w:tcPr>
            <w:tcW w:w="7614" w:type="dxa"/>
          </w:tcPr>
          <w:p w:rsidR="00166CD9" w:rsidRDefault="00166CD9" w:rsidP="00166CD9">
            <w:pPr>
              <w:spacing w:line="240" w:lineRule="auto"/>
              <w:ind w:firstLine="0"/>
              <w:cnfStyle w:val="000000100000"/>
            </w:pPr>
            <w:r>
              <w:t>Ставиться  аспіранту, якщо слухач висловив свою думку щодо сформульованої проблеми, аргументував її, точно визначив її зміст і складові. Наведені дані вітчизняної та зарубіжної літератури, статистичні дані, інформація нормативно-правового характеру. Аспірант знає та володіє навичками самостійної дослідницької роботи з теми дослідження; методами тв прийомами аналізу теоретічних і/або практичних аспектів галузі дослідження. Фактичних помилок, пов’язаних з розумінням проблеми, немає; графічно робота оформлена правильно.</w:t>
            </w:r>
          </w:p>
        </w:tc>
      </w:tr>
      <w:tr w:rsidR="00166CD9" w:rsidTr="00166CD9">
        <w:tc>
          <w:tcPr>
            <w:cnfStyle w:val="001000000000"/>
            <w:tcW w:w="1951" w:type="dxa"/>
          </w:tcPr>
          <w:p w:rsidR="00166CD9" w:rsidRDefault="00166CD9" w:rsidP="00166CD9">
            <w:pPr>
              <w:spacing w:line="240" w:lineRule="auto"/>
              <w:ind w:firstLine="0"/>
            </w:pPr>
            <w:r>
              <w:t>“добре”</w:t>
            </w:r>
          </w:p>
        </w:tc>
        <w:tc>
          <w:tcPr>
            <w:tcW w:w="7614" w:type="dxa"/>
          </w:tcPr>
          <w:p w:rsidR="00166CD9" w:rsidRDefault="00166CD9" w:rsidP="00166CD9">
            <w:pPr>
              <w:spacing w:line="240" w:lineRule="auto"/>
              <w:ind w:firstLine="0"/>
              <w:cnfStyle w:val="000000000000"/>
            </w:pPr>
            <w:r>
              <w:t>Ставиться аспіранту, якщо роботу характеризують змістова цілісність, звязність та послідовність викладу; допущено не більше однієї помилки при поясненні змісту наповнення проблеми. Для аргументації наведено дані вітчизняних та закордонних авторів. Продемонстровані дослідницькі навички та вміння. Фактичних помилок, пов’язаних з розумінням проблеми, немає. До пущено одна – дві помилки у оформленні роботи.</w:t>
            </w:r>
          </w:p>
        </w:tc>
      </w:tr>
      <w:tr w:rsidR="00166CD9" w:rsidTr="00166CD9">
        <w:trPr>
          <w:cnfStyle w:val="000000100000"/>
        </w:trPr>
        <w:tc>
          <w:tcPr>
            <w:cnfStyle w:val="001000000000"/>
            <w:tcW w:w="1951" w:type="dxa"/>
          </w:tcPr>
          <w:p w:rsidR="00166CD9" w:rsidRDefault="00166CD9" w:rsidP="00166CD9">
            <w:pPr>
              <w:spacing w:line="240" w:lineRule="auto"/>
              <w:ind w:firstLine="0"/>
            </w:pPr>
            <w:r>
              <w:t>“задовільно”</w:t>
            </w:r>
          </w:p>
        </w:tc>
        <w:tc>
          <w:tcPr>
            <w:tcW w:w="7614" w:type="dxa"/>
          </w:tcPr>
          <w:p w:rsidR="00166CD9" w:rsidRDefault="00166CD9" w:rsidP="00166CD9">
            <w:pPr>
              <w:spacing w:line="240" w:lineRule="auto"/>
              <w:ind w:firstLine="0"/>
              <w:cnfStyle w:val="000000100000"/>
            </w:pPr>
            <w:r>
              <w:t>Ставиться за вияв аспірантом достатнього самостійного аналізу основних етапів та смислових складових проблеми; слухач розуміє базові основи та теоретичне обґрунтування обраної теми. Залучені основні джерела з теми, котру вивчається. Допущено не більше двох помилок у смислі чи змісті проблеми, оформленні роботи.</w:t>
            </w:r>
          </w:p>
        </w:tc>
      </w:tr>
      <w:tr w:rsidR="00166CD9" w:rsidTr="00166CD9">
        <w:tc>
          <w:tcPr>
            <w:cnfStyle w:val="001000000000"/>
            <w:tcW w:w="1951" w:type="dxa"/>
          </w:tcPr>
          <w:p w:rsidR="00166CD9" w:rsidRDefault="00166CD9" w:rsidP="00166CD9">
            <w:pPr>
              <w:spacing w:line="240" w:lineRule="auto"/>
              <w:ind w:firstLine="0"/>
            </w:pPr>
            <w:r>
              <w:t>“незадовільно”</w:t>
            </w:r>
          </w:p>
        </w:tc>
        <w:tc>
          <w:tcPr>
            <w:tcW w:w="7614" w:type="dxa"/>
          </w:tcPr>
          <w:p w:rsidR="00166CD9" w:rsidRDefault="00166CD9" w:rsidP="00166CD9">
            <w:pPr>
              <w:spacing w:line="240" w:lineRule="auto"/>
              <w:ind w:firstLine="0"/>
              <w:cnfStyle w:val="000000000000"/>
            </w:pPr>
            <w:r>
              <w:t xml:space="preserve">Виставляється слухачеві, якщо робота є переказом чи повністю переписаним текстом, без жодних коментарів, аналізу і т. п. Не розкрита структура та теоретична складова теми. Допущено три або й більше помилок у змістовому висвітленні проблеми, у оформленні роботи. </w:t>
            </w:r>
          </w:p>
        </w:tc>
      </w:tr>
    </w:tbl>
    <w:p w:rsidR="00C83293" w:rsidRDefault="00C83293" w:rsidP="0068156E">
      <w:pPr>
        <w:ind w:firstLine="0"/>
      </w:pPr>
    </w:p>
    <w:p w:rsidR="0068156E" w:rsidRPr="0068156E" w:rsidRDefault="0068156E" w:rsidP="0068156E">
      <w:pPr>
        <w:ind w:firstLine="0"/>
        <w:jc w:val="center"/>
        <w:rPr>
          <w:b/>
        </w:rPr>
      </w:pPr>
      <w:r w:rsidRPr="0068156E">
        <w:rPr>
          <w:b/>
        </w:rPr>
        <w:t>6. Питання до заліку</w:t>
      </w:r>
    </w:p>
    <w:p w:rsidR="0068156E" w:rsidRDefault="0068156E" w:rsidP="0068156E">
      <w:pPr>
        <w:pStyle w:val="a9"/>
        <w:numPr>
          <w:ilvl w:val="0"/>
          <w:numId w:val="4"/>
        </w:numPr>
      </w:pPr>
      <w:r>
        <w:t>Історія становлення методів польових досліджень за кордоном.</w:t>
      </w:r>
    </w:p>
    <w:p w:rsidR="0068156E" w:rsidRDefault="0068156E" w:rsidP="0068156E">
      <w:pPr>
        <w:pStyle w:val="a9"/>
        <w:numPr>
          <w:ilvl w:val="0"/>
          <w:numId w:val="4"/>
        </w:numPr>
      </w:pPr>
      <w:r>
        <w:t>Методи польових археологічних досліджень в Україні у ХІХ – першій третині ХХ ст.</w:t>
      </w:r>
    </w:p>
    <w:p w:rsidR="0068156E" w:rsidRDefault="0068156E" w:rsidP="0068156E">
      <w:pPr>
        <w:pStyle w:val="a9"/>
        <w:numPr>
          <w:ilvl w:val="0"/>
          <w:numId w:val="4"/>
        </w:numPr>
      </w:pPr>
      <w:r>
        <w:t>Роль археологічних з’їздів у формуванні загальних вимог методи польової археології.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Збереження археологічної спадщини на українських землях у складі Російської та Австро-Угорської імперії.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Сучасне законодавство України щодо збереження археологічної спадщини.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lastRenderedPageBreak/>
        <w:t>Характеристика основних понять: об’єкт археологічної спадщини, арехологічні предмети, культурний шар, пошкоджений культурний шар, археологічні польові роботи.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Види археологічних розвідок.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археологічних розвідок з метою виявлення об’єктів археологічної спадщини без здійснення будь-яких земляних робіт, окрім обмежених за площею зачисток на існуючих оголених ділянках.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археологічних розвідок з метою виявлення об’єктів архзологічної спадщини, уточнення даних про них або планування заходів задля забезпечення збереженості з проведенням локальних земляних робіт (до 20 м</w:t>
      </w:r>
      <w:r>
        <w:rPr>
          <w:vertAlign w:val="superscript"/>
        </w:rPr>
        <w:t>2</w:t>
      </w:r>
      <w:r>
        <w:t xml:space="preserve"> на кожному виявленому об’єкті археологічної спадщини).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археологічних рохвідок на земельних ділянках, які підлягають господарському освоюнню, з метою виявлення об’єктів археологічної спадщини (або встановлення факту їх відсутності) із обов’язковим проведенням локальних земляних робіт.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археологічних розкопок з метою вивчення об’єктів археологічної спадщини, уточнення даних про них, планування заходів щодо забезпечення їх збереженості.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рятівних археологічних польових робіт.</w:t>
      </w:r>
    </w:p>
    <w:p w:rsidR="006835C7" w:rsidRDefault="006835C7" w:rsidP="006835C7">
      <w:pPr>
        <w:pStyle w:val="a9"/>
        <w:numPr>
          <w:ilvl w:val="0"/>
          <w:numId w:val="4"/>
        </w:numPr>
      </w:pPr>
      <w:r>
        <w:t>Порядок проведення археологічних спостережень.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Обов’язки особи, яка має Відкритий лист.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Визначення меж об’єкта археологічної спадщини.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Правила і порядок проведення археологічних розвідок та розкопок.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Ситуативний план і вимоги до йому складання.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Види топографічних інстурментальних планів.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Роль фото- і відеофіксації у археологічних дослідженнях.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Умови застосування металодекторів у польовій археології.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Методика розкопок жител.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Методика розкопок господарських та інших ям у процесі розкопок.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Порядок проведення підводних археологічних досліджень.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Порядок дослідження наскельних малюнків.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Вимоги до обробки матеріалу, зібраного під час археологічних досліджень.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Супутникові системи дистанційного позиціонування у виявленні та вивченні пам’яток археології.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Вимоги, що висувають до шурфування під час обстеження землевідведення.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lastRenderedPageBreak/>
        <w:t>Зразки матеріалу, який відбирають під час розкопок для подальшого вивчення у лабораторних умовах.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Геофізичні методи дослідження археологічних пам’яток.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Характеристика процесів формування археологічних пам’яток.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Модифікація архелогічної пам’ятки з позиції геоархеологіі.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Основни напрями зооархеології.</w:t>
      </w:r>
    </w:p>
    <w:p w:rsidR="00390C40" w:rsidRDefault="00390C40" w:rsidP="006835C7">
      <w:pPr>
        <w:pStyle w:val="a9"/>
        <w:numPr>
          <w:ilvl w:val="0"/>
          <w:numId w:val="4"/>
        </w:numPr>
      </w:pPr>
      <w:r>
        <w:t>Вивчення зоологічних</w:t>
      </w:r>
      <w:r w:rsidR="0091627C">
        <w:t xml:space="preserve"> решток у місцях мешкання людини.</w:t>
      </w:r>
    </w:p>
    <w:p w:rsidR="0091627C" w:rsidRDefault="0091627C" w:rsidP="006835C7">
      <w:pPr>
        <w:pStyle w:val="a9"/>
        <w:numPr>
          <w:ilvl w:val="0"/>
          <w:numId w:val="4"/>
        </w:numPr>
      </w:pPr>
      <w:r>
        <w:t>Вивчення малакофауни та іхтіофауни у місцяз мешкання людини.</w:t>
      </w:r>
    </w:p>
    <w:p w:rsidR="0091627C" w:rsidRDefault="0091627C" w:rsidP="006835C7">
      <w:pPr>
        <w:pStyle w:val="a9"/>
        <w:numPr>
          <w:ilvl w:val="0"/>
          <w:numId w:val="4"/>
        </w:numPr>
      </w:pPr>
      <w:r>
        <w:t>Історія становлення та основні напрямки археоботаніки. Відбір зразків для археоботанічних досліджень.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Методи вивчення макроботанічних решток.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Мета та завдання аналізу зони господарського використання.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Роль кераміки у археологічних дослідженнях.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Традиційні методи дослідження кераміки у польових та лабораторних умовах.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Експериментально- археологічні дослідження в Україні й за її межами.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Експериментально-тарсологічні дослідження у сучасній археології.</w:t>
      </w:r>
    </w:p>
    <w:p w:rsidR="0091627C" w:rsidRDefault="0091627C" w:rsidP="0091627C">
      <w:pPr>
        <w:pStyle w:val="a9"/>
        <w:numPr>
          <w:ilvl w:val="0"/>
          <w:numId w:val="4"/>
        </w:numPr>
      </w:pPr>
      <w:r>
        <w:t>Методи</w:t>
      </w:r>
      <w:r w:rsidR="00166CD9">
        <w:t xml:space="preserve"> дослідження давнього скла.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>Методи вивчення та збереження археологічного металу.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>Теоретичні основи радіовуглецевого датування в археології.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>Основні проблеми використання радіовуглецевого аналізу для датування: можливості й обмеження. Відбір зразків та умови зберігання.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 xml:space="preserve">Мета і завдання дентрохронології та кліматології а археології. 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>Методика розкопок могильників.</w:t>
      </w:r>
    </w:p>
    <w:p w:rsidR="00166CD9" w:rsidRDefault="00166CD9" w:rsidP="0091627C">
      <w:pPr>
        <w:pStyle w:val="a9"/>
        <w:numPr>
          <w:ilvl w:val="0"/>
          <w:numId w:val="4"/>
        </w:numPr>
      </w:pPr>
      <w:r>
        <w:t>Меьтодика розкопок кам’яних та земляних фортифікаційних споруд.</w:t>
      </w:r>
    </w:p>
    <w:p w:rsidR="00390C40" w:rsidRDefault="00390C40" w:rsidP="00390C40">
      <w:pPr>
        <w:ind w:firstLine="0"/>
      </w:pPr>
    </w:p>
    <w:p w:rsidR="00C83293" w:rsidRPr="00C83293" w:rsidRDefault="00C83293" w:rsidP="00C83293">
      <w:pPr>
        <w:ind w:firstLine="0"/>
        <w:jc w:val="center"/>
        <w:rPr>
          <w:b/>
        </w:rPr>
      </w:pPr>
      <w:r w:rsidRPr="00C83293">
        <w:rPr>
          <w:b/>
        </w:rPr>
        <w:t>7. Розподіл балів та критерії оцінювання</w:t>
      </w:r>
    </w:p>
    <w:p w:rsidR="00E10D9F" w:rsidRDefault="00E10D9F" w:rsidP="00E10D9F">
      <w:r>
        <w:t>Дисципліна складається із двох змістових модулів та її вивчення передбачає виконання індивідуального науково-дослідного завдання. У цьому випадку підсумкова оцінка за 100-бальною шкалою складається із сумарної кількості залів за поточне оцінювання з відповідних тем (максимум 30 балів), виконання ІНДЗ, які зараховують у поточний контроль (максимум 10 балів), модульні контрольні роботи / екзамен (максимум 60 балів).</w:t>
      </w:r>
      <w:r w:rsidRPr="001F1DC3">
        <w:t xml:space="preserve"> </w:t>
      </w:r>
      <w:r>
        <w:t xml:space="preserve">Кожний модуль включає бали за поточну роботу </w:t>
      </w:r>
      <w:r w:rsidR="00B57528">
        <w:t>здобувача</w:t>
      </w:r>
      <w:r>
        <w:t xml:space="preserve"> на семінарських, практичних заняттях, індивідуальну роботу та результати модульної контрольної роботи.</w:t>
      </w:r>
    </w:p>
    <w:p w:rsidR="00E10D9F" w:rsidRDefault="00E10D9F" w:rsidP="00E10D9F">
      <w:pPr>
        <w:ind w:firstLine="0"/>
        <w:jc w:val="center"/>
        <w:rPr>
          <w:i/>
        </w:rPr>
      </w:pPr>
      <w:r>
        <w:rPr>
          <w:i/>
        </w:rPr>
        <w:t xml:space="preserve">Розподіл балів, що присвоюються </w:t>
      </w:r>
    </w:p>
    <w:tbl>
      <w:tblPr>
        <w:tblStyle w:val="1-4"/>
        <w:tblW w:w="0" w:type="auto"/>
        <w:tblLook w:val="04A0"/>
      </w:tblPr>
      <w:tblGrid>
        <w:gridCol w:w="863"/>
        <w:gridCol w:w="865"/>
        <w:gridCol w:w="865"/>
        <w:gridCol w:w="865"/>
        <w:gridCol w:w="865"/>
        <w:gridCol w:w="866"/>
        <w:gridCol w:w="867"/>
        <w:gridCol w:w="867"/>
        <w:gridCol w:w="869"/>
        <w:gridCol w:w="869"/>
        <w:gridCol w:w="904"/>
      </w:tblGrid>
      <w:tr w:rsidR="00A92296" w:rsidRPr="00A92296" w:rsidTr="00A92296">
        <w:trPr>
          <w:cnfStyle w:val="100000000000"/>
        </w:trPr>
        <w:tc>
          <w:tcPr>
            <w:cnfStyle w:val="001000000000"/>
            <w:tcW w:w="6955" w:type="dxa"/>
            <w:gridSpan w:val="8"/>
          </w:tcPr>
          <w:p w:rsidR="00A92296" w:rsidRPr="00A92296" w:rsidRDefault="00A92296" w:rsidP="00E10D9F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Поточний контроль</w:t>
            </w:r>
          </w:p>
        </w:tc>
        <w:tc>
          <w:tcPr>
            <w:tcW w:w="1740" w:type="dxa"/>
            <w:gridSpan w:val="2"/>
          </w:tcPr>
          <w:p w:rsidR="00A92296" w:rsidRPr="00A92296" w:rsidRDefault="00A92296" w:rsidP="00A92296">
            <w:pPr>
              <w:spacing w:line="240" w:lineRule="auto"/>
              <w:ind w:firstLine="0"/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Модульний контроль</w:t>
            </w:r>
          </w:p>
        </w:tc>
        <w:tc>
          <w:tcPr>
            <w:tcW w:w="870" w:type="dxa"/>
            <w:vMerge w:val="restart"/>
          </w:tcPr>
          <w:p w:rsidR="00A92296" w:rsidRPr="00A92296" w:rsidRDefault="00A92296" w:rsidP="00E10D9F">
            <w:pPr>
              <w:ind w:firstLine="0"/>
              <w:jc w:val="center"/>
              <w:cnfStyle w:val="1000000000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Загальна </w:t>
            </w:r>
            <w:r>
              <w:rPr>
                <w:b w:val="0"/>
                <w:sz w:val="18"/>
                <w:szCs w:val="18"/>
              </w:rPr>
              <w:lastRenderedPageBreak/>
              <w:t>кількість балів</w:t>
            </w:r>
          </w:p>
        </w:tc>
      </w:tr>
      <w:tr w:rsidR="00A92296" w:rsidRPr="00A92296" w:rsidTr="00A92296">
        <w:trPr>
          <w:cnfStyle w:val="000000100000"/>
        </w:trPr>
        <w:tc>
          <w:tcPr>
            <w:cnfStyle w:val="001000000000"/>
            <w:tcW w:w="6955" w:type="dxa"/>
            <w:gridSpan w:val="8"/>
          </w:tcPr>
          <w:p w:rsidR="00A92296" w:rsidRPr="00A92296" w:rsidRDefault="00A92296" w:rsidP="00E10D9F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Модуль 1</w:t>
            </w:r>
          </w:p>
        </w:tc>
        <w:tc>
          <w:tcPr>
            <w:tcW w:w="1740" w:type="dxa"/>
            <w:gridSpan w:val="2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Модуль 2</w:t>
            </w:r>
          </w:p>
        </w:tc>
        <w:tc>
          <w:tcPr>
            <w:tcW w:w="870" w:type="dxa"/>
            <w:vMerge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A92296" w:rsidRPr="00A92296" w:rsidTr="00A92296">
        <w:tc>
          <w:tcPr>
            <w:cnfStyle w:val="001000000000"/>
            <w:tcW w:w="2607" w:type="dxa"/>
            <w:gridSpan w:val="3"/>
          </w:tcPr>
          <w:p w:rsidR="00A92296" w:rsidRPr="00A92296" w:rsidRDefault="00A92296" w:rsidP="00E10D9F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 1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МКР 2</w:t>
            </w:r>
          </w:p>
        </w:tc>
        <w:tc>
          <w:tcPr>
            <w:tcW w:w="870" w:type="dxa"/>
            <w:vMerge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A92296" w:rsidRPr="00A92296" w:rsidTr="00A92296">
        <w:trPr>
          <w:cnfStyle w:val="000000100000"/>
        </w:trPr>
        <w:tc>
          <w:tcPr>
            <w:cnfStyle w:val="001000000000"/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  <w:r w:rsidRPr="00A92296">
              <w:rPr>
                <w:b w:val="0"/>
                <w:sz w:val="18"/>
                <w:szCs w:val="18"/>
              </w:rPr>
              <w:t>Т</w:t>
            </w:r>
            <w:r>
              <w:rPr>
                <w:b w:val="0"/>
                <w:sz w:val="18"/>
                <w:szCs w:val="18"/>
              </w:rPr>
              <w:t xml:space="preserve"> 1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 2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 3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 4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 5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 6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Т 7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Т 8</w:t>
            </w:r>
          </w:p>
        </w:tc>
        <w:tc>
          <w:tcPr>
            <w:tcW w:w="870" w:type="dxa"/>
            <w:vMerge w:val="restart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vMerge w:val="restart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70" w:type="dxa"/>
            <w:vMerge w:val="restart"/>
          </w:tcPr>
          <w:p w:rsidR="00A92296" w:rsidRPr="00A92296" w:rsidRDefault="00A92296" w:rsidP="00E10D9F">
            <w:pPr>
              <w:ind w:firstLine="0"/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92296" w:rsidRPr="00A92296" w:rsidTr="00A92296">
        <w:tc>
          <w:tcPr>
            <w:cnfStyle w:val="001000000000"/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9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0" w:type="dxa"/>
            <w:vMerge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A92296" w:rsidRPr="00A92296" w:rsidRDefault="00A92296" w:rsidP="00E10D9F">
            <w:pPr>
              <w:ind w:firstLine="0"/>
              <w:jc w:val="center"/>
              <w:cnfStyle w:val="000000000000"/>
              <w:rPr>
                <w:sz w:val="18"/>
                <w:szCs w:val="18"/>
              </w:rPr>
            </w:pPr>
          </w:p>
        </w:tc>
      </w:tr>
    </w:tbl>
    <w:p w:rsidR="00A92296" w:rsidRPr="00A90800" w:rsidRDefault="00A92296" w:rsidP="00E10D9F">
      <w:pPr>
        <w:ind w:firstLine="0"/>
        <w:jc w:val="center"/>
        <w:rPr>
          <w:i/>
        </w:rPr>
      </w:pPr>
    </w:p>
    <w:p w:rsidR="00A92296" w:rsidRPr="00B128E8" w:rsidRDefault="00A92296" w:rsidP="00A92296">
      <w:r w:rsidRPr="00A92296">
        <w:rPr>
          <w:i/>
        </w:rPr>
        <w:t>Методи оцінювання</w:t>
      </w:r>
      <w:r>
        <w:t xml:space="preserve">. Презентації: усні </w:t>
      </w:r>
      <w:r w:rsidRPr="00B128E8">
        <w:t>(</w:t>
      </w:r>
      <w:r>
        <w:rPr>
          <w:lang w:val="en-US"/>
        </w:rPr>
        <w:t>Power</w:t>
      </w:r>
      <w:r w:rsidRPr="00B128E8">
        <w:t xml:space="preserve"> </w:t>
      </w:r>
      <w:r>
        <w:rPr>
          <w:lang w:val="en-US"/>
        </w:rPr>
        <w:t>Point</w:t>
      </w:r>
      <w:r w:rsidRPr="00B128E8">
        <w:t>)</w:t>
      </w:r>
      <w:r>
        <w:t xml:space="preserve"> та письмові; усні для концептуальних частин; письмові для основних історіографічних знань. Слухачі формують </w:t>
      </w:r>
      <w:r>
        <w:rPr>
          <w:lang w:val="en-US"/>
        </w:rPr>
        <w:t>portfolio</w:t>
      </w:r>
      <w:r w:rsidRPr="00B128E8">
        <w:t>.</w:t>
      </w:r>
    </w:p>
    <w:p w:rsidR="00E10D9F" w:rsidRDefault="00E10D9F" w:rsidP="00E10D9F">
      <w:r>
        <w:t>Загальні критерії оцінювання успішності, які отримали за чотирьохбальною системою оцінки “відмінно”, “добре”, “задовільно” чи “незадовільно, відображає таблиця.</w:t>
      </w:r>
    </w:p>
    <w:p w:rsidR="00E10D9F" w:rsidRPr="001F1DC3" w:rsidRDefault="00E10D9F" w:rsidP="00E10D9F">
      <w:pPr>
        <w:ind w:firstLine="0"/>
        <w:jc w:val="center"/>
        <w:rPr>
          <w:i/>
        </w:rPr>
      </w:pPr>
      <w:r>
        <w:rPr>
          <w:i/>
        </w:rPr>
        <w:t xml:space="preserve">Загальні критерії оцінювання навчальних досягнень </w:t>
      </w:r>
      <w:r w:rsidR="00B57528">
        <w:rPr>
          <w:i/>
        </w:rPr>
        <w:t>здобувачі</w:t>
      </w:r>
      <w:r>
        <w:rPr>
          <w:i/>
        </w:rPr>
        <w:t>в</w:t>
      </w:r>
    </w:p>
    <w:tbl>
      <w:tblPr>
        <w:tblStyle w:val="1-4"/>
        <w:tblW w:w="0" w:type="auto"/>
        <w:tblLook w:val="04A0"/>
      </w:tblPr>
      <w:tblGrid>
        <w:gridCol w:w="1951"/>
        <w:gridCol w:w="7614"/>
      </w:tblGrid>
      <w:tr w:rsidR="00E10D9F" w:rsidTr="00A92296">
        <w:trPr>
          <w:cnfStyle w:val="100000000000"/>
        </w:trPr>
        <w:tc>
          <w:tcPr>
            <w:cnfStyle w:val="001000000000"/>
            <w:tcW w:w="1951" w:type="dxa"/>
          </w:tcPr>
          <w:p w:rsidR="00E10D9F" w:rsidRDefault="00E10D9F" w:rsidP="00E10D9F">
            <w:pPr>
              <w:ind w:firstLine="0"/>
              <w:jc w:val="center"/>
            </w:pPr>
            <w:r>
              <w:t>Оцінка</w:t>
            </w:r>
          </w:p>
        </w:tc>
        <w:tc>
          <w:tcPr>
            <w:tcW w:w="7614" w:type="dxa"/>
          </w:tcPr>
          <w:p w:rsidR="00E10D9F" w:rsidRDefault="00E10D9F" w:rsidP="00E10D9F">
            <w:pPr>
              <w:ind w:firstLine="0"/>
              <w:jc w:val="center"/>
              <w:cnfStyle w:val="100000000000"/>
            </w:pPr>
            <w:r>
              <w:t>Криторії оцінювання</w:t>
            </w:r>
          </w:p>
        </w:tc>
      </w:tr>
      <w:tr w:rsidR="00E10D9F" w:rsidTr="00A92296">
        <w:trPr>
          <w:cnfStyle w:val="000000100000"/>
        </w:trPr>
        <w:tc>
          <w:tcPr>
            <w:cnfStyle w:val="001000000000"/>
            <w:tcW w:w="1951" w:type="dxa"/>
          </w:tcPr>
          <w:p w:rsidR="00E10D9F" w:rsidRDefault="00E10D9F" w:rsidP="00E10D9F">
            <w:pPr>
              <w:spacing w:line="240" w:lineRule="auto"/>
              <w:ind w:firstLine="0"/>
            </w:pPr>
            <w:r>
              <w:t>“відмінно”</w:t>
            </w:r>
          </w:p>
        </w:tc>
        <w:tc>
          <w:tcPr>
            <w:tcW w:w="7614" w:type="dxa"/>
          </w:tcPr>
          <w:p w:rsidR="00E10D9F" w:rsidRDefault="00F21DCA" w:rsidP="00171E4D">
            <w:pPr>
              <w:spacing w:line="240" w:lineRule="auto"/>
              <w:ind w:firstLine="0"/>
              <w:cnfStyle w:val="000000100000"/>
            </w:pPr>
            <w:r>
              <w:t>Оцінку “відмінно” виставляють аспіранту, як</w:t>
            </w:r>
            <w:r w:rsidR="00B57528">
              <w:t>що він глибоко і надійно засвоїв</w:t>
            </w:r>
            <w:r>
              <w:t xml:space="preserve"> програмний матеріал, вичерпно, послідовно, чітко й логічно його викладає, вміє тісно пов’язувати теорію та практику, вільно виконує завдання, відповідає на питання, при чому не сумнівається у відповіді, якщо завдання видозмінене, використовує у відповіді матеріал монографічної літератури, правильно обґрунтовує прийняті рішення, володіє різносторонніми навичками та прийомами виконання практичних завдань.</w:t>
            </w:r>
          </w:p>
        </w:tc>
      </w:tr>
      <w:tr w:rsidR="00E10D9F" w:rsidTr="00A92296">
        <w:tc>
          <w:tcPr>
            <w:cnfStyle w:val="001000000000"/>
            <w:tcW w:w="1951" w:type="dxa"/>
          </w:tcPr>
          <w:p w:rsidR="00E10D9F" w:rsidRDefault="00E10D9F" w:rsidP="00E10D9F">
            <w:pPr>
              <w:spacing w:line="240" w:lineRule="auto"/>
              <w:ind w:firstLine="0"/>
            </w:pPr>
            <w:r>
              <w:t>“добре”</w:t>
            </w:r>
          </w:p>
        </w:tc>
        <w:tc>
          <w:tcPr>
            <w:tcW w:w="7614" w:type="dxa"/>
          </w:tcPr>
          <w:p w:rsidR="00E10D9F" w:rsidRDefault="00F21DCA" w:rsidP="00171E4D">
            <w:pPr>
              <w:spacing w:line="240" w:lineRule="auto"/>
              <w:ind w:firstLine="0"/>
              <w:cnfStyle w:val="000000000000"/>
            </w:pPr>
            <w:r>
              <w:t>Оцінку “добре” виставляють аспіранту, якщо він твердо знає матеріал, грамотно і змістовно його викладає, не допускає суттєвих неточностей у відповіді на питання, правильно застосовує теоретичні положення для розв’язання практичних завдань, володіє небхідними навичками та прийомами їх виконання.</w:t>
            </w:r>
          </w:p>
        </w:tc>
      </w:tr>
      <w:tr w:rsidR="00E10D9F" w:rsidTr="00A92296">
        <w:trPr>
          <w:cnfStyle w:val="000000100000"/>
        </w:trPr>
        <w:tc>
          <w:tcPr>
            <w:cnfStyle w:val="001000000000"/>
            <w:tcW w:w="1951" w:type="dxa"/>
          </w:tcPr>
          <w:p w:rsidR="00E10D9F" w:rsidRDefault="00E10D9F" w:rsidP="00E10D9F">
            <w:pPr>
              <w:spacing w:line="240" w:lineRule="auto"/>
              <w:ind w:firstLine="0"/>
            </w:pPr>
            <w:r>
              <w:t>“задовільно”</w:t>
            </w:r>
          </w:p>
        </w:tc>
        <w:tc>
          <w:tcPr>
            <w:tcW w:w="7614" w:type="dxa"/>
          </w:tcPr>
          <w:p w:rsidR="00E10D9F" w:rsidRDefault="00F21DCA" w:rsidP="00A33369">
            <w:pPr>
              <w:spacing w:line="240" w:lineRule="auto"/>
              <w:ind w:firstLine="0"/>
              <w:cnfStyle w:val="000000100000"/>
            </w:pPr>
            <w:r>
              <w:t>Оцінку “задовільно” ставлять аспіранту, якщо він має знання лише основного матеріалу, але не засвоїв деталей, допускає неточності, недостатньо правильно формулює, порушує логічну послідовність у викладі програмного матеріалу, має складнощі із виконанням практичних робіт.</w:t>
            </w:r>
          </w:p>
        </w:tc>
      </w:tr>
      <w:tr w:rsidR="00E10D9F" w:rsidTr="00A92296">
        <w:tc>
          <w:tcPr>
            <w:cnfStyle w:val="001000000000"/>
            <w:tcW w:w="1951" w:type="dxa"/>
          </w:tcPr>
          <w:p w:rsidR="00E10D9F" w:rsidRDefault="00E10D9F" w:rsidP="00E10D9F">
            <w:pPr>
              <w:spacing w:line="240" w:lineRule="auto"/>
              <w:ind w:firstLine="0"/>
            </w:pPr>
            <w:r>
              <w:t>“незадовільно”</w:t>
            </w:r>
          </w:p>
        </w:tc>
        <w:tc>
          <w:tcPr>
            <w:tcW w:w="7614" w:type="dxa"/>
          </w:tcPr>
          <w:p w:rsidR="00E10D9F" w:rsidRPr="00F67416" w:rsidRDefault="00F21DCA" w:rsidP="00F67416">
            <w:pPr>
              <w:spacing w:line="240" w:lineRule="auto"/>
              <w:ind w:firstLine="0"/>
              <w:cnfStyle w:val="000000000000"/>
              <w:rPr>
                <w:lang w:val="ru-RU"/>
              </w:rPr>
            </w:pPr>
            <w:r>
              <w:t>Оцінку “незадовільно” виставляють аспіранту, який не знає значної частини програмного матеріалу, допускає грубі помилки, невпевнено, з великими складнощами виконує прак</w:t>
            </w:r>
            <w:r w:rsidR="00F67416">
              <w:t>тичні роботи. Як правило, оцінку</w:t>
            </w:r>
            <w:r>
              <w:t xml:space="preserve"> “незадовільно”</w:t>
            </w:r>
            <w:r w:rsidR="00A33369">
              <w:t xml:space="preserve"> </w:t>
            </w:r>
            <w:r w:rsidR="00F67416">
              <w:t xml:space="preserve"> отримують аспіранти, які не можуть продовжувати навчання без додаткових занять з відповідної дисципліни.</w:t>
            </w:r>
          </w:p>
        </w:tc>
      </w:tr>
    </w:tbl>
    <w:p w:rsidR="00A92296" w:rsidRDefault="00A92296" w:rsidP="00A92296">
      <w:pPr>
        <w:ind w:firstLine="0"/>
        <w:jc w:val="center"/>
        <w:rPr>
          <w:b/>
        </w:rPr>
      </w:pPr>
    </w:p>
    <w:p w:rsidR="00A92296" w:rsidRPr="00B128E8" w:rsidRDefault="00A92296" w:rsidP="00A92296">
      <w:pPr>
        <w:ind w:firstLine="0"/>
        <w:jc w:val="center"/>
        <w:rPr>
          <w:b/>
          <w:lang w:val="ru-RU"/>
        </w:rPr>
      </w:pPr>
      <w:r w:rsidRPr="00C17AA3">
        <w:rPr>
          <w:b/>
        </w:rPr>
        <w:t xml:space="preserve">Шкала оцінювання (національна та </w:t>
      </w:r>
      <w:r w:rsidRPr="00C17AA3">
        <w:rPr>
          <w:b/>
          <w:lang w:val="en-US"/>
        </w:rPr>
        <w:t>ECTS</w:t>
      </w:r>
      <w:r w:rsidRPr="00B128E8">
        <w:rPr>
          <w:b/>
          <w:lang w:val="ru-RU"/>
        </w:rPr>
        <w:t>)</w:t>
      </w:r>
    </w:p>
    <w:tbl>
      <w:tblPr>
        <w:tblStyle w:val="1-4"/>
        <w:tblW w:w="0" w:type="auto"/>
        <w:tblLook w:val="04A0"/>
      </w:tblPr>
      <w:tblGrid>
        <w:gridCol w:w="2391"/>
        <w:gridCol w:w="2391"/>
        <w:gridCol w:w="2839"/>
        <w:gridCol w:w="1944"/>
      </w:tblGrid>
      <w:tr w:rsidR="00A92296" w:rsidTr="00A92296">
        <w:trPr>
          <w:cnfStyle w:val="100000000000"/>
        </w:trPr>
        <w:tc>
          <w:tcPr>
            <w:cnfStyle w:val="001000000000"/>
            <w:tcW w:w="2391" w:type="dxa"/>
            <w:vMerge w:val="restart"/>
          </w:tcPr>
          <w:p w:rsidR="00A92296" w:rsidRDefault="00A92296" w:rsidP="00A92296">
            <w:pPr>
              <w:spacing w:line="240" w:lineRule="auto"/>
              <w:ind w:firstLine="0"/>
              <w:jc w:val="center"/>
            </w:pPr>
            <w:r>
              <w:t>Сума балів за всі види навчальної діяності</w:t>
            </w:r>
          </w:p>
        </w:tc>
        <w:tc>
          <w:tcPr>
            <w:tcW w:w="2391" w:type="dxa"/>
            <w:vMerge w:val="restart"/>
          </w:tcPr>
          <w:p w:rsidR="00A92296" w:rsidRDefault="00A92296" w:rsidP="00A92296">
            <w:pPr>
              <w:spacing w:line="240" w:lineRule="auto"/>
              <w:ind w:firstLine="0"/>
              <w:jc w:val="center"/>
              <w:cnfStyle w:val="100000000000"/>
            </w:pPr>
            <w:r>
              <w:t xml:space="preserve">Оцінка </w:t>
            </w:r>
            <w:r w:rsidRPr="00674B5C">
              <w:rPr>
                <w:lang w:val="en-US"/>
              </w:rPr>
              <w:t>ECTS</w:t>
            </w:r>
          </w:p>
        </w:tc>
        <w:tc>
          <w:tcPr>
            <w:tcW w:w="4783" w:type="dxa"/>
            <w:gridSpan w:val="2"/>
          </w:tcPr>
          <w:p w:rsidR="00A92296" w:rsidRDefault="00A92296" w:rsidP="00A92296">
            <w:pPr>
              <w:spacing w:line="240" w:lineRule="auto"/>
              <w:ind w:firstLine="0"/>
              <w:jc w:val="center"/>
              <w:cnfStyle w:val="100000000000"/>
            </w:pPr>
            <w:r>
              <w:t>Оцінка за національною шкалою</w:t>
            </w:r>
          </w:p>
        </w:tc>
      </w:tr>
      <w:tr w:rsidR="00A92296" w:rsidTr="00A92296">
        <w:trPr>
          <w:cnfStyle w:val="000000100000"/>
        </w:trPr>
        <w:tc>
          <w:tcPr>
            <w:cnfStyle w:val="001000000000"/>
            <w:tcW w:w="2391" w:type="dxa"/>
            <w:vMerge/>
          </w:tcPr>
          <w:p w:rsidR="00A92296" w:rsidRDefault="00A92296" w:rsidP="00A92296">
            <w:pPr>
              <w:ind w:firstLine="0"/>
              <w:jc w:val="center"/>
            </w:pPr>
          </w:p>
        </w:tc>
        <w:tc>
          <w:tcPr>
            <w:tcW w:w="2391" w:type="dxa"/>
            <w:vMerge/>
          </w:tcPr>
          <w:p w:rsidR="00A92296" w:rsidRDefault="00A92296" w:rsidP="00A92296">
            <w:pPr>
              <w:ind w:firstLine="0"/>
              <w:cnfStyle w:val="000000100000"/>
            </w:pPr>
          </w:p>
        </w:tc>
        <w:tc>
          <w:tcPr>
            <w:tcW w:w="2839" w:type="dxa"/>
          </w:tcPr>
          <w:p w:rsidR="00A92296" w:rsidRPr="00674B5C" w:rsidRDefault="00A92296" w:rsidP="00A92296">
            <w:pPr>
              <w:spacing w:line="240" w:lineRule="auto"/>
              <w:ind w:firstLine="0"/>
              <w:jc w:val="center"/>
              <w:cnfStyle w:val="000000100000"/>
              <w:rPr>
                <w:b/>
              </w:rPr>
            </w:pPr>
            <w:r w:rsidRPr="00674B5C">
              <w:rPr>
                <w:b/>
              </w:rPr>
              <w:t>для екзамену,</w:t>
            </w:r>
            <w:r>
              <w:rPr>
                <w:b/>
              </w:rPr>
              <w:t xml:space="preserve"> курсової роботи (проекту), практики</w:t>
            </w:r>
          </w:p>
        </w:tc>
        <w:tc>
          <w:tcPr>
            <w:tcW w:w="1944" w:type="dxa"/>
          </w:tcPr>
          <w:p w:rsidR="00A92296" w:rsidRPr="00674B5C" w:rsidRDefault="00A92296" w:rsidP="00A92296">
            <w:pPr>
              <w:ind w:firstLine="0"/>
              <w:jc w:val="center"/>
              <w:cnfStyle w:val="000000100000"/>
              <w:rPr>
                <w:b/>
              </w:rPr>
            </w:pPr>
            <w:r w:rsidRPr="00674B5C">
              <w:rPr>
                <w:b/>
              </w:rPr>
              <w:t>для заліку</w:t>
            </w:r>
          </w:p>
        </w:tc>
      </w:tr>
      <w:tr w:rsidR="00A92296" w:rsidTr="00A92296"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 w:rsidRPr="00674B5C">
              <w:rPr>
                <w:b w:val="0"/>
              </w:rPr>
              <w:t>90–</w:t>
            </w:r>
            <w:r>
              <w:rPr>
                <w:b w:val="0"/>
              </w:rPr>
              <w:t>100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839" w:type="dxa"/>
          </w:tcPr>
          <w:p w:rsidR="00A92296" w:rsidRDefault="00A92296" w:rsidP="00A92296">
            <w:pPr>
              <w:ind w:firstLine="0"/>
              <w:jc w:val="center"/>
              <w:cnfStyle w:val="000000000000"/>
            </w:pPr>
            <w:r>
              <w:t>Відмінно</w:t>
            </w:r>
          </w:p>
        </w:tc>
        <w:tc>
          <w:tcPr>
            <w:tcW w:w="1944" w:type="dxa"/>
            <w:vMerge w:val="restart"/>
          </w:tcPr>
          <w:p w:rsidR="00A92296" w:rsidRDefault="00A92296" w:rsidP="00A92296">
            <w:pPr>
              <w:ind w:firstLine="0"/>
              <w:jc w:val="center"/>
              <w:cnfStyle w:val="000000000000"/>
            </w:pPr>
            <w:r>
              <w:t>Зараховано</w:t>
            </w:r>
          </w:p>
        </w:tc>
      </w:tr>
      <w:tr w:rsidR="00A92296" w:rsidTr="00A92296">
        <w:trPr>
          <w:cnfStyle w:val="000000100000"/>
        </w:trPr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82–89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100000"/>
            </w:pPr>
            <w:r>
              <w:t>B</w:t>
            </w:r>
          </w:p>
        </w:tc>
        <w:tc>
          <w:tcPr>
            <w:tcW w:w="2839" w:type="dxa"/>
            <w:vMerge w:val="restart"/>
          </w:tcPr>
          <w:p w:rsidR="00A92296" w:rsidRDefault="00A92296" w:rsidP="00A92296">
            <w:pPr>
              <w:ind w:firstLine="0"/>
              <w:jc w:val="center"/>
              <w:cnfStyle w:val="000000100000"/>
            </w:pPr>
            <w:r>
              <w:t>Добре</w:t>
            </w:r>
          </w:p>
        </w:tc>
        <w:tc>
          <w:tcPr>
            <w:tcW w:w="1944" w:type="dxa"/>
            <w:vMerge/>
          </w:tcPr>
          <w:p w:rsidR="00A92296" w:rsidRDefault="00A92296" w:rsidP="00A92296">
            <w:pPr>
              <w:ind w:firstLine="0"/>
              <w:cnfStyle w:val="000000100000"/>
            </w:pPr>
          </w:p>
        </w:tc>
      </w:tr>
      <w:tr w:rsidR="00A92296" w:rsidTr="00A92296"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 w:rsidRPr="00674B5C">
              <w:rPr>
                <w:b w:val="0"/>
              </w:rPr>
              <w:t>75–81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000000"/>
            </w:pPr>
            <w:r>
              <w:t>C</w:t>
            </w:r>
          </w:p>
        </w:tc>
        <w:tc>
          <w:tcPr>
            <w:tcW w:w="2839" w:type="dxa"/>
            <w:vMerge/>
          </w:tcPr>
          <w:p w:rsidR="00A92296" w:rsidRDefault="00A92296" w:rsidP="00A92296">
            <w:pPr>
              <w:ind w:firstLine="0"/>
              <w:jc w:val="center"/>
              <w:cnfStyle w:val="000000000000"/>
            </w:pPr>
          </w:p>
        </w:tc>
        <w:tc>
          <w:tcPr>
            <w:tcW w:w="1944" w:type="dxa"/>
            <w:vMerge/>
          </w:tcPr>
          <w:p w:rsidR="00A92296" w:rsidRDefault="00A92296" w:rsidP="00A92296">
            <w:pPr>
              <w:ind w:firstLine="0"/>
              <w:cnfStyle w:val="000000000000"/>
            </w:pPr>
          </w:p>
        </w:tc>
      </w:tr>
      <w:tr w:rsidR="00A92296" w:rsidTr="00A92296">
        <w:trPr>
          <w:cnfStyle w:val="000000100000"/>
        </w:trPr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67–74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100000"/>
            </w:pPr>
            <w:r>
              <w:t>D</w:t>
            </w:r>
          </w:p>
        </w:tc>
        <w:tc>
          <w:tcPr>
            <w:tcW w:w="2839" w:type="dxa"/>
            <w:vMerge w:val="restart"/>
          </w:tcPr>
          <w:p w:rsidR="00A92296" w:rsidRDefault="00A92296" w:rsidP="00A92296">
            <w:pPr>
              <w:ind w:firstLine="0"/>
              <w:jc w:val="center"/>
              <w:cnfStyle w:val="000000100000"/>
            </w:pPr>
            <w:r>
              <w:t>Задовільно</w:t>
            </w:r>
          </w:p>
        </w:tc>
        <w:tc>
          <w:tcPr>
            <w:tcW w:w="1944" w:type="dxa"/>
            <w:vMerge/>
          </w:tcPr>
          <w:p w:rsidR="00A92296" w:rsidRDefault="00A92296" w:rsidP="00A92296">
            <w:pPr>
              <w:ind w:firstLine="0"/>
              <w:cnfStyle w:val="000000100000"/>
            </w:pPr>
          </w:p>
        </w:tc>
      </w:tr>
      <w:tr w:rsidR="00A92296" w:rsidTr="00A92296"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60–66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000000"/>
            </w:pPr>
            <w:r>
              <w:t>E</w:t>
            </w:r>
          </w:p>
        </w:tc>
        <w:tc>
          <w:tcPr>
            <w:tcW w:w="2839" w:type="dxa"/>
            <w:vMerge/>
          </w:tcPr>
          <w:p w:rsidR="00A92296" w:rsidRDefault="00A92296" w:rsidP="00A92296">
            <w:pPr>
              <w:ind w:firstLine="0"/>
              <w:jc w:val="center"/>
              <w:cnfStyle w:val="000000000000"/>
            </w:pPr>
          </w:p>
        </w:tc>
        <w:tc>
          <w:tcPr>
            <w:tcW w:w="1944" w:type="dxa"/>
            <w:vMerge/>
          </w:tcPr>
          <w:p w:rsidR="00A92296" w:rsidRDefault="00A92296" w:rsidP="00A92296">
            <w:pPr>
              <w:ind w:firstLine="0"/>
              <w:cnfStyle w:val="000000000000"/>
            </w:pPr>
          </w:p>
        </w:tc>
      </w:tr>
      <w:tr w:rsidR="00A92296" w:rsidTr="00A92296">
        <w:trPr>
          <w:cnfStyle w:val="000000100000"/>
        </w:trPr>
        <w:tc>
          <w:tcPr>
            <w:cnfStyle w:val="001000000000"/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rPr>
                <w:b w:val="0"/>
              </w:rPr>
            </w:pPr>
            <w:r w:rsidRPr="00674B5C">
              <w:rPr>
                <w:b w:val="0"/>
              </w:rPr>
              <w:t>1–59</w:t>
            </w:r>
          </w:p>
        </w:tc>
        <w:tc>
          <w:tcPr>
            <w:tcW w:w="2391" w:type="dxa"/>
          </w:tcPr>
          <w:p w:rsidR="00A92296" w:rsidRPr="00674B5C" w:rsidRDefault="00A92296" w:rsidP="00A92296">
            <w:pPr>
              <w:ind w:firstLine="0"/>
              <w:jc w:val="center"/>
              <w:cnfStyle w:val="000000100000"/>
            </w:pPr>
            <w:r>
              <w:t>Fx</w:t>
            </w:r>
          </w:p>
        </w:tc>
        <w:tc>
          <w:tcPr>
            <w:tcW w:w="2839" w:type="dxa"/>
          </w:tcPr>
          <w:p w:rsidR="00A92296" w:rsidRDefault="00A92296" w:rsidP="00A92296">
            <w:pPr>
              <w:ind w:firstLine="0"/>
              <w:jc w:val="center"/>
              <w:cnfStyle w:val="000000100000"/>
            </w:pPr>
            <w:r>
              <w:t>Незадовільно</w:t>
            </w:r>
          </w:p>
        </w:tc>
        <w:tc>
          <w:tcPr>
            <w:tcW w:w="1944" w:type="dxa"/>
          </w:tcPr>
          <w:p w:rsidR="00A92296" w:rsidRDefault="00A92296" w:rsidP="00A92296">
            <w:pPr>
              <w:spacing w:line="240" w:lineRule="auto"/>
              <w:ind w:firstLine="0"/>
              <w:jc w:val="center"/>
              <w:cnfStyle w:val="000000100000"/>
            </w:pPr>
            <w:r>
              <w:t>Незараховано (з можливістю повторного складання)</w:t>
            </w:r>
          </w:p>
        </w:tc>
      </w:tr>
    </w:tbl>
    <w:p w:rsidR="00C83293" w:rsidRDefault="00C83293" w:rsidP="00C83293">
      <w:pPr>
        <w:ind w:firstLine="0"/>
      </w:pPr>
    </w:p>
    <w:p w:rsidR="00C83293" w:rsidRPr="00C83293" w:rsidRDefault="00C83293" w:rsidP="00C83293">
      <w:pPr>
        <w:ind w:firstLine="0"/>
        <w:jc w:val="center"/>
        <w:rPr>
          <w:b/>
        </w:rPr>
      </w:pPr>
      <w:r w:rsidRPr="00C83293">
        <w:rPr>
          <w:b/>
        </w:rPr>
        <w:t>8. Рекомендована література</w:t>
      </w:r>
    </w:p>
    <w:p w:rsidR="00C83293" w:rsidRPr="00C83293" w:rsidRDefault="00B128E8" w:rsidP="00C83293">
      <w:pPr>
        <w:ind w:firstLine="0"/>
        <w:jc w:val="center"/>
        <w:rPr>
          <w:i/>
        </w:rPr>
      </w:pPr>
      <w:r>
        <w:rPr>
          <w:i/>
        </w:rPr>
        <w:t>Основна</w:t>
      </w:r>
    </w:p>
    <w:p w:rsidR="0053519D" w:rsidRPr="00B128E8" w:rsidRDefault="0053519D" w:rsidP="00FC0FA8">
      <w:pPr>
        <w:pStyle w:val="a9"/>
        <w:numPr>
          <w:ilvl w:val="0"/>
          <w:numId w:val="2"/>
        </w:numPr>
        <w:rPr>
          <w:rFonts w:cs="Times New Roman"/>
        </w:rPr>
      </w:pPr>
      <w:r>
        <w:t xml:space="preserve">Білі плями історії України: методичний посібник з історії християнства в Україні </w:t>
      </w:r>
      <w:r w:rsidRPr="00B128E8">
        <w:rPr>
          <w:rFonts w:cs="Times New Roman"/>
        </w:rPr>
        <w:t>для вчителів загальноосвітних шкіл. Львів: Свічадо, 2014. 254 с.</w:t>
      </w:r>
    </w:p>
    <w:p w:rsidR="00B128E8" w:rsidRPr="00B128E8" w:rsidRDefault="00B128E8" w:rsidP="00FC0FA8">
      <w:pPr>
        <w:pStyle w:val="a9"/>
        <w:numPr>
          <w:ilvl w:val="0"/>
          <w:numId w:val="2"/>
        </w:numPr>
        <w:rPr>
          <w:rFonts w:cs="Times New Roman"/>
        </w:rPr>
      </w:pPr>
      <w:r w:rsidRPr="00B128E8">
        <w:rPr>
          <w:rFonts w:cs="Times New Roman"/>
          <w:shd w:val="clear" w:color="auto" w:fill="FFFFFF"/>
        </w:rPr>
        <w:t>Закон України «Про ох</w:t>
      </w:r>
      <w:r>
        <w:rPr>
          <w:rFonts w:cs="Times New Roman"/>
          <w:shd w:val="clear" w:color="auto" w:fill="FFFFFF"/>
        </w:rPr>
        <w:t>орону археологічної спадщини». К.: Корвін-Пресс, 2004. 22 </w:t>
      </w:r>
      <w:r w:rsidRPr="00B128E8">
        <w:rPr>
          <w:rFonts w:cs="Times New Roman"/>
          <w:shd w:val="clear" w:color="auto" w:fill="FFFFFF"/>
        </w:rPr>
        <w:t>с.</w:t>
      </w:r>
    </w:p>
    <w:p w:rsidR="00A33369" w:rsidRPr="0068156E" w:rsidRDefault="00A33369" w:rsidP="00A7341B">
      <w:pPr>
        <w:pStyle w:val="a9"/>
        <w:numPr>
          <w:ilvl w:val="0"/>
          <w:numId w:val="2"/>
        </w:numPr>
      </w:pPr>
      <w:r w:rsidRPr="00B128E8">
        <w:rPr>
          <w:rFonts w:cs="Times New Roman"/>
          <w:lang w:val="ru-RU"/>
        </w:rPr>
        <w:t>Междисциплинарная интеграция в археологии (по материалам лекций для</w:t>
      </w:r>
      <w:r w:rsidRPr="00B128E8">
        <w:rPr>
          <w:lang w:val="ru-RU"/>
        </w:rPr>
        <w:t xml:space="preserve"> </w:t>
      </w:r>
      <w:r>
        <w:rPr>
          <w:lang w:val="ru-RU"/>
        </w:rPr>
        <w:t>аспирантов и молодых сотрудников) / отв. ред. Е. Н. Черных, Т. Н. Мишина. Москва: ИА РАН, 2016. 384 с.</w:t>
      </w:r>
    </w:p>
    <w:p w:rsidR="0068156E" w:rsidRPr="00A33369" w:rsidRDefault="0068156E" w:rsidP="00A7341B">
      <w:pPr>
        <w:pStyle w:val="a9"/>
        <w:numPr>
          <w:ilvl w:val="0"/>
          <w:numId w:val="2"/>
        </w:numPr>
      </w:pPr>
      <w:r>
        <w:rPr>
          <w:lang w:val="ru-RU"/>
        </w:rPr>
        <w:t>Мультидисциплинарные исследования в археологии. Владивосток: Дальнаука, 2014. 190 с.</w:t>
      </w:r>
    </w:p>
    <w:p w:rsidR="00A7341B" w:rsidRPr="00A33369" w:rsidRDefault="00A33369" w:rsidP="00A7341B">
      <w:pPr>
        <w:pStyle w:val="a9"/>
        <w:numPr>
          <w:ilvl w:val="0"/>
          <w:numId w:val="2"/>
        </w:numPr>
      </w:pPr>
      <w:r>
        <w:rPr>
          <w:lang w:val="ru-RU"/>
        </w:rPr>
        <w:t>Мультидисциплинарные исследования в археологии. Выпуск 2. Городища и поселения. Владивосток: ИИАЭ ДВО РАН, 2015. 197 с.</w:t>
      </w:r>
    </w:p>
    <w:p w:rsidR="00A33369" w:rsidRPr="00223302" w:rsidRDefault="00A33369" w:rsidP="00A7341B">
      <w:pPr>
        <w:pStyle w:val="a9"/>
        <w:numPr>
          <w:ilvl w:val="0"/>
          <w:numId w:val="2"/>
        </w:numPr>
      </w:pPr>
      <w:r>
        <w:rPr>
          <w:lang w:val="ru-RU"/>
        </w:rPr>
        <w:t>Мультыдысциплинарные исследования в археологии. Выпуск 3. Ремёсла и промыслы. Владивосток: ИИАЭ ДВО РАН, 2017. 181 с.</w:t>
      </w:r>
    </w:p>
    <w:p w:rsidR="00223302" w:rsidRPr="00223302" w:rsidRDefault="00223302" w:rsidP="00223302">
      <w:pPr>
        <w:ind w:firstLine="0"/>
        <w:jc w:val="center"/>
        <w:rPr>
          <w:i/>
        </w:rPr>
      </w:pPr>
      <w:r w:rsidRPr="00223302">
        <w:rPr>
          <w:i/>
        </w:rPr>
        <w:t xml:space="preserve">Додаткова </w:t>
      </w:r>
    </w:p>
    <w:p w:rsidR="00C832AB" w:rsidRPr="00A9230C" w:rsidRDefault="00C832AB" w:rsidP="00A7341B">
      <w:pPr>
        <w:pStyle w:val="a9"/>
        <w:numPr>
          <w:ilvl w:val="0"/>
          <w:numId w:val="2"/>
        </w:numPr>
      </w:pPr>
      <w:r>
        <w:rPr>
          <w:lang w:val="en-US"/>
        </w:rPr>
        <w:t>III</w:t>
      </w:r>
      <w:r>
        <w:rPr>
          <w:lang w:val="ru-RU"/>
        </w:rPr>
        <w:t xml:space="preserve"> Международный конгресс средневековой археологии евразийских степей «Между Востоком и Западом: движение культур, технология и империй» / отв. ред. Н. Н. Крадин, А. Г. Ситдиков. Владивосток: Дальнаука, 2017. 320 с.</w:t>
      </w:r>
    </w:p>
    <w:p w:rsidR="00C832AB" w:rsidRPr="00223302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>Азиатско-Тихоокеанский регион: археология, этнография, история. Сборник научных статей. Вып. 3. Владивосток: Дальнаука, 2014. 272 с.</w:t>
      </w:r>
    </w:p>
    <w:p w:rsidR="00C832AB" w:rsidRPr="0068156E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>Археологические памятники Кокшаровка-1 и Кокшаровка-8 в Приморье. Итоги исследований российско-корейской экспедиции в 2012 – 2014 гг. Тэджон, 2015 год.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Бондарець О. В. Методологічні аспекти вивчення археологічних пам’яток в контексті культурології. </w:t>
      </w:r>
      <w:r w:rsidRPr="00281A05">
        <w:rPr>
          <w:i/>
        </w:rPr>
        <w:t>Культурологія: могилянська школа</w:t>
      </w:r>
      <w:r>
        <w:t>. С. 99-129.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>Вагонєєв В. В. Особливості підводних археологічних досліджень античних городищ (методичні рекомендації з досвіду роботи в Ольвії та на Акрі).</w:t>
      </w:r>
    </w:p>
    <w:p w:rsidR="00C832AB" w:rsidRPr="00223302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 xml:space="preserve">Вострецов Ю. Е. Три метода исследований раковинных отложений. </w:t>
      </w:r>
      <w:r w:rsidRPr="00223302">
        <w:rPr>
          <w:i/>
          <w:lang w:val="ru-RU"/>
        </w:rPr>
        <w:t>Записки ИИМК РАН</w:t>
      </w:r>
      <w:r>
        <w:rPr>
          <w:lang w:val="ru-RU"/>
        </w:rPr>
        <w:t xml:space="preserve"> 2008. № 3. С. 137-142.</w:t>
      </w:r>
    </w:p>
    <w:p w:rsidR="00C832AB" w:rsidRPr="00223302" w:rsidRDefault="00C832AB" w:rsidP="00A7341B">
      <w:pPr>
        <w:pStyle w:val="a9"/>
        <w:numPr>
          <w:ilvl w:val="0"/>
          <w:numId w:val="2"/>
        </w:numPr>
      </w:pPr>
      <w:r>
        <w:lastRenderedPageBreak/>
        <w:t xml:space="preserve">Гаврилюк Н. О. Методика дослідження масового матеріалу з античних пам’яток (на прикладі знахідок з ділянки ЮЗА в Ольвії). </w:t>
      </w:r>
      <w:r w:rsidRPr="00281A05">
        <w:rPr>
          <w:i/>
        </w:rPr>
        <w:t>Археологія</w:t>
      </w:r>
      <w:r>
        <w:t>. 2013. № 3. С. 109-120.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Гречко Д. С., Горбаненко С. А. Перший досвід фільтрації ґрунту на Більському городищі (ур. Царина Могила). </w:t>
      </w:r>
      <w:r w:rsidRPr="00C832AB">
        <w:rPr>
          <w:i/>
        </w:rPr>
        <w:t>Інтерпретація археологічних джерел: здобутки та виклики</w:t>
      </w:r>
      <w:r>
        <w:t>: Матеріали наукової конференції молодих вчених. Київ: Стародавній світ, 2017. С. 130-134.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Жиголо В. С., Скороход В. М. фотограмметрична фіксація у польовій археології. </w:t>
      </w:r>
      <w:r w:rsidRPr="00C832AB">
        <w:rPr>
          <w:i/>
        </w:rPr>
        <w:t>Інтерпретація археологічних джерел: здобутки та виклики</w:t>
      </w:r>
      <w:r>
        <w:t>: Матеріали наукової конференції молодих вчених. Київ: Стародавній світ, 2017. С. 134-137.</w:t>
      </w:r>
    </w:p>
    <w:p w:rsidR="00C832AB" w:rsidRPr="00223302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 xml:space="preserve">Крадин Н. Н. Итоги и перспективы развития археологии Дальнего Востока. </w:t>
      </w:r>
      <w:r w:rsidRPr="00223302">
        <w:rPr>
          <w:i/>
          <w:lang w:val="ru-RU"/>
        </w:rPr>
        <w:t>Гуманитарные исследования в Восточной Сибири и на Дальнем Востоке</w:t>
      </w:r>
      <w:r>
        <w:rPr>
          <w:lang w:val="ru-RU"/>
        </w:rPr>
        <w:t>. 2013. № 5 (25). С. 32-43.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Кузик З., Ставовий А., Ільків Т. Документування та моделювання археологічних об’єктів засобами цифрової фотограмметрії. </w:t>
      </w:r>
      <w:r w:rsidRPr="00281A05">
        <w:rPr>
          <w:i/>
        </w:rPr>
        <w:t>Сучасні дослідження геодезичної науки та виробництва.</w:t>
      </w:r>
      <w:r>
        <w:t xml:space="preserve"> 2017. Вип. 1 (33). С. 125-130.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Кушнір А. С. Інтеграція археологічних та палеоґрунтознавчих досліджень. </w:t>
      </w:r>
      <w:r w:rsidRPr="00C832AB">
        <w:rPr>
          <w:i/>
        </w:rPr>
        <w:t>Інтерпретація археологічних джерел: здобутки та виклики</w:t>
      </w:r>
      <w:r>
        <w:t>: Матеріали наукової конференції молодих вчених. Київ: Стародавній світ, 2017. С. 137-140.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Літовченко А. М. </w:t>
      </w:r>
      <w:r w:rsidRPr="00B128E8">
        <w:rPr>
          <w:lang w:val="ru-RU"/>
        </w:rPr>
        <w:t>3-</w:t>
      </w:r>
      <w:r>
        <w:rPr>
          <w:lang w:val="en-US"/>
        </w:rPr>
        <w:t>D</w:t>
      </w:r>
      <w:r>
        <w:t xml:space="preserve"> моделювання як метод історичної реконструкції в археологічних дослідженнях. </w:t>
      </w:r>
      <w:r w:rsidRPr="00C832AB">
        <w:rPr>
          <w:i/>
        </w:rPr>
        <w:t>Інтерпретація археологічних джерел: здобутки та виклики</w:t>
      </w:r>
      <w:r>
        <w:t>: Матеріали наукової конференції молодих вчених. Київ: Стародавній світ, 2017. С. 141-145.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Лукомський Ю. В., Петрик В. М. Архітектурно-археологічні дослідження втрачених архітектурних об’єктів (на прикладі пам’яток Галича ХІІ – ХІІІ ст.). </w:t>
      </w:r>
      <w:r w:rsidRPr="00281A05">
        <w:rPr>
          <w:i/>
        </w:rPr>
        <w:t>Архітектура</w:t>
      </w:r>
      <w:r>
        <w:t>. 2010. Вип. 674. 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Матвієнко Л. В. Методика та методологія дослідження степового Побуття. </w:t>
      </w:r>
      <w:r w:rsidRPr="00281A05">
        <w:rPr>
          <w:i/>
        </w:rPr>
        <w:t>Історичний архів</w:t>
      </w:r>
      <w:r>
        <w:t>. 2013.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Петрашенко В. О. Актуальні проблеми сучасного дослідження і збереження археологічної спадщини. </w:t>
      </w:r>
      <w:r w:rsidRPr="00281A05">
        <w:rPr>
          <w:i/>
        </w:rPr>
        <w:t>Археометрія та охорона історико-культурної спадщини</w:t>
      </w:r>
      <w:r>
        <w:t>. 1998. Вип. 2. С. 91-95.</w:t>
      </w:r>
    </w:p>
    <w:p w:rsidR="00C832AB" w:rsidRPr="00281A05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>Попов В. К., Клюев Н. А., Ноздричёв Е. А., Слепцов И. Ю. Химический состав изделий из золота, серебра и меди в кургане Кокшаровка – 8 (Приморье, Х в.) и их возможные источники. Известия Иркутского государственного университета. Серия: Геоархеология, этнология, антропология. 2015. Т. 12. С. 37-46.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lastRenderedPageBreak/>
        <w:t xml:space="preserve">Рабіновітц А., Седікова Л. В., Трелоґан Дж., Ів с. Нові методології дослідження пам’ятки давнини: цифрові технології та розкопки в Південному районі Херсонеса Таврійського (2001-2006 рр.). </w:t>
      </w:r>
      <w:r w:rsidRPr="00281A05">
        <w:rPr>
          <w:i/>
        </w:rPr>
        <w:t>Археологія</w:t>
      </w:r>
      <w:r>
        <w:t>. 2008, № 1. С. 71-81.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 xml:space="preserve">Сминтина О. В. Географічний підхід в первісній археології на рубежі ХХ – ХХІ століть: від дисциплінарного плюралізму до трансциплінарності. </w:t>
      </w:r>
      <w:r w:rsidRPr="00C832AB">
        <w:rPr>
          <w:i/>
          <w:lang w:val="en-US"/>
        </w:rPr>
        <w:t>Vita Antiqua</w:t>
      </w:r>
      <w:r>
        <w:rPr>
          <w:lang w:val="en-US"/>
        </w:rPr>
        <w:t>.</w:t>
      </w:r>
      <w:r>
        <w:t xml:space="preserve"> 2017. № 9. С. 38-43.</w:t>
      </w:r>
    </w:p>
    <w:p w:rsidR="00C832AB" w:rsidRPr="00281A05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 xml:space="preserve">Сорокина И. А. Первые советские инструкции по проведению полевых исследований памятников археологии (1927 г.): к истории создания. </w:t>
      </w:r>
      <w:r w:rsidRPr="00281A05">
        <w:rPr>
          <w:i/>
          <w:lang w:val="ru-RU"/>
        </w:rPr>
        <w:t>Известия Самарского научного центра РАН</w:t>
      </w:r>
      <w:r>
        <w:rPr>
          <w:lang w:val="ru-RU"/>
        </w:rPr>
        <w:t>. 2018. Т. 206 № 3 (2). С. 537-543.</w:t>
      </w:r>
    </w:p>
    <w:p w:rsidR="00C832AB" w:rsidRDefault="00C832AB" w:rsidP="00A7341B">
      <w:pPr>
        <w:pStyle w:val="a9"/>
        <w:numPr>
          <w:ilvl w:val="0"/>
          <w:numId w:val="2"/>
        </w:numPr>
      </w:pPr>
      <w:r>
        <w:t>Фуко М. Археологія знання / пер. з фр. В. Шовкун. Київ: видавництво Соломії Павличко “Основи”, 2003. 326 с.</w:t>
      </w:r>
    </w:p>
    <w:p w:rsidR="00C832AB" w:rsidRPr="00223302" w:rsidRDefault="00C832AB" w:rsidP="00A7341B">
      <w:pPr>
        <w:pStyle w:val="a9"/>
        <w:numPr>
          <w:ilvl w:val="0"/>
          <w:numId w:val="2"/>
        </w:numPr>
      </w:pPr>
      <w:r>
        <w:rPr>
          <w:lang w:val="ru-RU"/>
        </w:rPr>
        <w:t xml:space="preserve">Харинский А. В., Номоконова Т. Ю., Ковычев Е. В., Крадин Н. Н. Останки животных в монгольских захоронениях </w:t>
      </w:r>
      <w:r>
        <w:rPr>
          <w:lang w:val="en-US"/>
        </w:rPr>
        <w:t>XIII</w:t>
      </w:r>
      <w:r w:rsidRPr="00B128E8">
        <w:rPr>
          <w:lang w:val="ru-RU"/>
        </w:rPr>
        <w:t>-</w:t>
      </w:r>
      <w:r>
        <w:rPr>
          <w:lang w:val="en-US"/>
        </w:rPr>
        <w:t>XIV</w:t>
      </w:r>
      <w:r>
        <w:rPr>
          <w:lang w:val="ru-RU"/>
        </w:rPr>
        <w:t xml:space="preserve"> вв. Могильника Окошки 1 (Юго-Восточное Забайкалье). Российская археология. 2014. № 2. С. 62-75.</w:t>
      </w:r>
    </w:p>
    <w:sectPr w:rsidR="00C832AB" w:rsidRPr="00223302" w:rsidSect="00F13B99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6E" w:rsidRDefault="00175E6E" w:rsidP="00F13B99">
      <w:pPr>
        <w:spacing w:line="240" w:lineRule="auto"/>
      </w:pPr>
      <w:r>
        <w:separator/>
      </w:r>
    </w:p>
  </w:endnote>
  <w:endnote w:type="continuationSeparator" w:id="0">
    <w:p w:rsidR="00175E6E" w:rsidRDefault="00175E6E" w:rsidP="00F13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6E" w:rsidRDefault="00175E6E" w:rsidP="00F13B99">
      <w:pPr>
        <w:spacing w:line="240" w:lineRule="auto"/>
      </w:pPr>
      <w:r>
        <w:separator/>
      </w:r>
    </w:p>
  </w:footnote>
  <w:footnote w:type="continuationSeparator" w:id="0">
    <w:p w:rsidR="00175E6E" w:rsidRDefault="00175E6E" w:rsidP="00F13B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AB" w:rsidRDefault="00A465EF" w:rsidP="00F13B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832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2AB" w:rsidRDefault="00C832AB" w:rsidP="00F13B9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AB" w:rsidRPr="000E521C" w:rsidRDefault="00A465EF" w:rsidP="00F13B99">
    <w:pPr>
      <w:pStyle w:val="a4"/>
      <w:framePr w:wrap="around" w:vAnchor="text" w:hAnchor="margin" w:xAlign="right" w:y="1"/>
      <w:rPr>
        <w:rStyle w:val="a6"/>
        <w:rFonts w:ascii="Imprint MT Shadow" w:hAnsi="Imprint MT Shadow"/>
      </w:rPr>
    </w:pPr>
    <w:r w:rsidRPr="000E521C">
      <w:rPr>
        <w:rStyle w:val="a6"/>
        <w:rFonts w:ascii="Imprint MT Shadow" w:hAnsi="Imprint MT Shadow"/>
      </w:rPr>
      <w:fldChar w:fldCharType="begin"/>
    </w:r>
    <w:r w:rsidR="00C832AB" w:rsidRPr="000E521C">
      <w:rPr>
        <w:rStyle w:val="a6"/>
        <w:rFonts w:ascii="Imprint MT Shadow" w:hAnsi="Imprint MT Shadow"/>
      </w:rPr>
      <w:instrText xml:space="preserve">PAGE  </w:instrText>
    </w:r>
    <w:r w:rsidRPr="000E521C">
      <w:rPr>
        <w:rStyle w:val="a6"/>
        <w:rFonts w:ascii="Imprint MT Shadow" w:hAnsi="Imprint MT Shadow"/>
      </w:rPr>
      <w:fldChar w:fldCharType="separate"/>
    </w:r>
    <w:r w:rsidR="001775FE">
      <w:rPr>
        <w:rStyle w:val="a6"/>
        <w:rFonts w:ascii="Imprint MT Shadow" w:hAnsi="Imprint MT Shadow"/>
        <w:noProof/>
      </w:rPr>
      <w:t>16</w:t>
    </w:r>
    <w:r w:rsidRPr="000E521C">
      <w:rPr>
        <w:rStyle w:val="a6"/>
        <w:rFonts w:ascii="Imprint MT Shadow" w:hAnsi="Imprint MT Shadow"/>
      </w:rPr>
      <w:fldChar w:fldCharType="end"/>
    </w:r>
  </w:p>
  <w:p w:rsidR="00C832AB" w:rsidRDefault="00C832AB" w:rsidP="00F13B9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color w:val="000000"/>
        <w:spacing w:val="-1"/>
        <w:shd w:val="clear" w:color="auto" w:fill="FFFFFF"/>
        <w:lang w:val="uk-UA"/>
      </w:rPr>
    </w:lvl>
  </w:abstractNum>
  <w:abstractNum w:abstractNumId="1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pacing w:val="-1"/>
        <w:lang w:val="uk-UA"/>
      </w:rPr>
    </w:lvl>
  </w:abstractNum>
  <w:abstractNum w:abstractNumId="2">
    <w:nsid w:val="02452F1D"/>
    <w:multiLevelType w:val="hybridMultilevel"/>
    <w:tmpl w:val="5DE200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11AED"/>
    <w:multiLevelType w:val="hybridMultilevel"/>
    <w:tmpl w:val="56487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A2861"/>
    <w:multiLevelType w:val="hybridMultilevel"/>
    <w:tmpl w:val="82882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65417"/>
    <w:multiLevelType w:val="hybridMultilevel"/>
    <w:tmpl w:val="8EB67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0E13"/>
    <w:multiLevelType w:val="hybridMultilevel"/>
    <w:tmpl w:val="5E649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87610"/>
    <w:multiLevelType w:val="hybridMultilevel"/>
    <w:tmpl w:val="4F445608"/>
    <w:lvl w:ilvl="0" w:tplc="4448DD3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D91"/>
    <w:rsid w:val="00014D61"/>
    <w:rsid w:val="0002007D"/>
    <w:rsid w:val="000E521C"/>
    <w:rsid w:val="00112D5E"/>
    <w:rsid w:val="00141339"/>
    <w:rsid w:val="00166CD9"/>
    <w:rsid w:val="00171E4D"/>
    <w:rsid w:val="00174EA2"/>
    <w:rsid w:val="00175E6E"/>
    <w:rsid w:val="001775FE"/>
    <w:rsid w:val="00195265"/>
    <w:rsid w:val="001B7B7C"/>
    <w:rsid w:val="001C518A"/>
    <w:rsid w:val="002055C2"/>
    <w:rsid w:val="00223302"/>
    <w:rsid w:val="00281A05"/>
    <w:rsid w:val="0032096C"/>
    <w:rsid w:val="003579E1"/>
    <w:rsid w:val="00390C40"/>
    <w:rsid w:val="003B72C2"/>
    <w:rsid w:val="003C1549"/>
    <w:rsid w:val="003D4E4F"/>
    <w:rsid w:val="004B77C3"/>
    <w:rsid w:val="004C7603"/>
    <w:rsid w:val="004D110C"/>
    <w:rsid w:val="0053519D"/>
    <w:rsid w:val="0059664F"/>
    <w:rsid w:val="005B042C"/>
    <w:rsid w:val="0065265F"/>
    <w:rsid w:val="00670A40"/>
    <w:rsid w:val="0068156E"/>
    <w:rsid w:val="0068357F"/>
    <w:rsid w:val="006835C7"/>
    <w:rsid w:val="006D37B1"/>
    <w:rsid w:val="00747421"/>
    <w:rsid w:val="00786096"/>
    <w:rsid w:val="007B116B"/>
    <w:rsid w:val="00860789"/>
    <w:rsid w:val="008B40A2"/>
    <w:rsid w:val="008D0456"/>
    <w:rsid w:val="0091627C"/>
    <w:rsid w:val="00923089"/>
    <w:rsid w:val="0094732C"/>
    <w:rsid w:val="009E4862"/>
    <w:rsid w:val="00A33369"/>
    <w:rsid w:val="00A465EF"/>
    <w:rsid w:val="00A60E45"/>
    <w:rsid w:val="00A63D91"/>
    <w:rsid w:val="00A7341B"/>
    <w:rsid w:val="00A91204"/>
    <w:rsid w:val="00A92296"/>
    <w:rsid w:val="00A9230C"/>
    <w:rsid w:val="00AA50F6"/>
    <w:rsid w:val="00B128E8"/>
    <w:rsid w:val="00B375D0"/>
    <w:rsid w:val="00B57528"/>
    <w:rsid w:val="00B6414D"/>
    <w:rsid w:val="00B64271"/>
    <w:rsid w:val="00BA0AF4"/>
    <w:rsid w:val="00BF0222"/>
    <w:rsid w:val="00C340C8"/>
    <w:rsid w:val="00C57316"/>
    <w:rsid w:val="00C83293"/>
    <w:rsid w:val="00C832AB"/>
    <w:rsid w:val="00D72561"/>
    <w:rsid w:val="00D80D53"/>
    <w:rsid w:val="00D94826"/>
    <w:rsid w:val="00DE441F"/>
    <w:rsid w:val="00E10D9F"/>
    <w:rsid w:val="00EA3B5E"/>
    <w:rsid w:val="00F01618"/>
    <w:rsid w:val="00F13B99"/>
    <w:rsid w:val="00F21DCA"/>
    <w:rsid w:val="00F6552D"/>
    <w:rsid w:val="00F67416"/>
    <w:rsid w:val="00F717C8"/>
    <w:rsid w:val="00F7646A"/>
    <w:rsid w:val="00F76895"/>
    <w:rsid w:val="00F81C48"/>
    <w:rsid w:val="00FC0FA8"/>
    <w:rsid w:val="00FD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1"/>
    <w:pPr>
      <w:spacing w:line="360" w:lineRule="auto"/>
      <w:ind w:firstLine="709"/>
      <w:jc w:val="both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F13B99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F13B9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B99"/>
    <w:rPr>
      <w:rFonts w:ascii="Times New Roman" w:hAnsi="Times New Roman"/>
      <w:lang w:val="uk-UA"/>
    </w:rPr>
  </w:style>
  <w:style w:type="character" w:styleId="a6">
    <w:name w:val="page number"/>
    <w:basedOn w:val="a0"/>
    <w:uiPriority w:val="99"/>
    <w:semiHidden/>
    <w:unhideWhenUsed/>
    <w:rsid w:val="00F13B99"/>
  </w:style>
  <w:style w:type="paragraph" w:styleId="a7">
    <w:name w:val="footer"/>
    <w:basedOn w:val="a"/>
    <w:link w:val="a8"/>
    <w:uiPriority w:val="99"/>
    <w:unhideWhenUsed/>
    <w:rsid w:val="000E521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21C"/>
    <w:rPr>
      <w:rFonts w:ascii="Times New Roman" w:hAnsi="Times New Roman"/>
      <w:lang w:val="uk-UA"/>
    </w:rPr>
  </w:style>
  <w:style w:type="paragraph" w:styleId="a9">
    <w:name w:val="List Paragraph"/>
    <w:basedOn w:val="a"/>
    <w:uiPriority w:val="34"/>
    <w:qFormat/>
    <w:rsid w:val="00B6414D"/>
    <w:pPr>
      <w:ind w:left="720"/>
      <w:contextualSpacing/>
    </w:pPr>
  </w:style>
  <w:style w:type="table" w:styleId="1-1">
    <w:name w:val="Medium Grid 1 Accent 1"/>
    <w:basedOn w:val="a1"/>
    <w:uiPriority w:val="67"/>
    <w:rsid w:val="001C518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1"/>
    <w:uiPriority w:val="67"/>
    <w:rsid w:val="00E10D9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Grid Accent 2"/>
    <w:basedOn w:val="a1"/>
    <w:uiPriority w:val="62"/>
    <w:rsid w:val="00E10D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5">
    <w:name w:val="Medium List 2 Accent 5"/>
    <w:basedOn w:val="a1"/>
    <w:uiPriority w:val="66"/>
    <w:rsid w:val="00E10D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rsid w:val="00B575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B188A-983A-46D1-B124-58FFD0D5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Оля</cp:lastModifiedBy>
  <cp:revision>2</cp:revision>
  <dcterms:created xsi:type="dcterms:W3CDTF">2020-05-05T10:30:00Z</dcterms:created>
  <dcterms:modified xsi:type="dcterms:W3CDTF">2020-05-05T10:30:00Z</dcterms:modified>
</cp:coreProperties>
</file>